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eastAsia="宋体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福建医科大学附属第一医院安防及消防器材采购项目</w:t>
      </w:r>
    </w:p>
    <w:p>
      <w:pPr>
        <w:pStyle w:val="3"/>
        <w:jc w:val="center"/>
        <w:rPr>
          <w:highlight w:val="none"/>
        </w:rPr>
      </w:pPr>
      <w:r>
        <w:rPr>
          <w:highlight w:val="none"/>
        </w:rPr>
        <w:t>询价通知</w:t>
      </w:r>
    </w:p>
    <w:p>
      <w:pPr>
        <w:rPr>
          <w:rStyle w:val="15"/>
          <w:sz w:val="28"/>
          <w:szCs w:val="28"/>
          <w:highlight w:val="none"/>
        </w:rPr>
      </w:pPr>
    </w:p>
    <w:p>
      <w:pPr>
        <w:widowControl/>
        <w:spacing w:line="360" w:lineRule="auto"/>
        <w:ind w:firstLine="560" w:firstLineChars="200"/>
        <w:rPr>
          <w:rFonts w:ascii="宋体" w:hAnsi="宋体" w:cs="Tahoma"/>
          <w:kern w:val="0"/>
          <w:sz w:val="28"/>
          <w:szCs w:val="28"/>
          <w:highlight w:val="none"/>
        </w:rPr>
      </w:pPr>
      <w:r>
        <w:rPr>
          <w:rFonts w:hint="eastAsia" w:ascii="宋体" w:hAnsi="宋体" w:cs="Tahoma"/>
          <w:kern w:val="0"/>
          <w:sz w:val="28"/>
          <w:szCs w:val="28"/>
          <w:highlight w:val="none"/>
        </w:rPr>
        <w:t>为便于下一步</w:t>
      </w:r>
      <w:r>
        <w:rPr>
          <w:rFonts w:hint="eastAsia"/>
          <w:sz w:val="28"/>
          <w:szCs w:val="28"/>
          <w:highlight w:val="none"/>
          <w:lang w:eastAsia="zh-CN"/>
        </w:rPr>
        <w:t>福建医科大学附属第一医院安防及消防器材采购项目</w:t>
      </w:r>
      <w:r>
        <w:rPr>
          <w:rFonts w:hint="eastAsia" w:ascii="宋体" w:hAnsi="宋体" w:cs="Tahoma"/>
          <w:kern w:val="0"/>
          <w:sz w:val="28"/>
          <w:szCs w:val="28"/>
          <w:highlight w:val="none"/>
        </w:rPr>
        <w:t>的采购工作，</w:t>
      </w:r>
      <w:r>
        <w:rPr>
          <w:rFonts w:hint="eastAsia" w:ascii="宋体" w:hAnsi="宋体" w:cs="Tahoma"/>
          <w:kern w:val="0"/>
          <w:sz w:val="28"/>
          <w:szCs w:val="28"/>
          <w:highlight w:val="none"/>
          <w:lang w:eastAsia="zh-CN"/>
        </w:rPr>
        <w:t>福建医科大学附属第一医院</w:t>
      </w:r>
      <w:r>
        <w:rPr>
          <w:rFonts w:hint="eastAsia" w:ascii="宋体" w:hAnsi="宋体" w:cs="Tahoma"/>
          <w:kern w:val="0"/>
          <w:sz w:val="28"/>
          <w:szCs w:val="28"/>
          <w:highlight w:val="none"/>
        </w:rPr>
        <w:t>现向国内</w:t>
      </w:r>
      <w:r>
        <w:rPr>
          <w:rFonts w:hint="eastAsia" w:ascii="宋体" w:hAnsi="宋体" w:cs="Tahoma"/>
          <w:kern w:val="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宋体" w:hAnsi="宋体" w:cs="Tahoma"/>
          <w:kern w:val="0"/>
          <w:sz w:val="28"/>
          <w:szCs w:val="28"/>
          <w:highlight w:val="none"/>
        </w:rPr>
        <w:t>进行采购前的市场询价。</w:t>
      </w:r>
    </w:p>
    <w:p>
      <w:pPr>
        <w:widowControl/>
        <w:spacing w:line="360" w:lineRule="auto"/>
        <w:rPr>
          <w:rFonts w:ascii="宋体" w:hAnsi="宋体" w:cs="宋体"/>
          <w:b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kern w:val="0"/>
          <w:sz w:val="28"/>
          <w:szCs w:val="28"/>
          <w:highlight w:val="none"/>
        </w:rPr>
        <w:t>一、企业需提供的材料</w:t>
      </w:r>
    </w:p>
    <w:p>
      <w:pPr>
        <w:spacing w:line="360" w:lineRule="auto"/>
        <w:rPr>
          <w:rStyle w:val="15"/>
          <w:rFonts w:asciiTheme="minorEastAsia" w:hAnsiTheme="minorEastAsia" w:eastAsiaTheme="minorEastAsia"/>
          <w:b w:val="0"/>
          <w:sz w:val="28"/>
          <w:szCs w:val="28"/>
          <w:highlight w:val="none"/>
        </w:rPr>
      </w:pPr>
      <w:r>
        <w:rPr>
          <w:rStyle w:val="15"/>
          <w:rFonts w:hint="eastAsia" w:asciiTheme="minorEastAsia" w:hAnsiTheme="minorEastAsia" w:eastAsiaTheme="minorEastAsia"/>
          <w:b w:val="0"/>
          <w:sz w:val="28"/>
          <w:szCs w:val="28"/>
          <w:highlight w:val="none"/>
        </w:rPr>
        <w:t xml:space="preserve">   1、企业法人营业执照、税务登记证或三证合一的证书（正副本复印件，原件备查）。</w:t>
      </w:r>
    </w:p>
    <w:p>
      <w:pPr>
        <w:spacing w:line="360" w:lineRule="auto"/>
        <w:rPr>
          <w:rStyle w:val="15"/>
          <w:rFonts w:asciiTheme="minorEastAsia" w:hAnsiTheme="minorEastAsia" w:eastAsiaTheme="minorEastAsia"/>
          <w:b w:val="0"/>
          <w:sz w:val="28"/>
          <w:szCs w:val="28"/>
          <w:highlight w:val="none"/>
        </w:rPr>
      </w:pPr>
      <w:r>
        <w:rPr>
          <w:rStyle w:val="15"/>
          <w:rFonts w:hint="eastAsia" w:asciiTheme="minorEastAsia" w:hAnsiTheme="minorEastAsia" w:eastAsiaTheme="minorEastAsia"/>
          <w:b w:val="0"/>
          <w:sz w:val="28"/>
          <w:szCs w:val="28"/>
          <w:highlight w:val="none"/>
        </w:rPr>
        <w:t xml:space="preserve">   2、单位名称、联系人姓名、联系方式。</w:t>
      </w:r>
    </w:p>
    <w:p>
      <w:pPr>
        <w:spacing w:line="360" w:lineRule="auto"/>
        <w:rPr>
          <w:rStyle w:val="15"/>
          <w:rFonts w:asciiTheme="minorEastAsia" w:hAnsiTheme="minorEastAsia" w:eastAsiaTheme="minorEastAsia"/>
          <w:b w:val="0"/>
          <w:sz w:val="28"/>
          <w:szCs w:val="28"/>
          <w:highlight w:val="none"/>
        </w:rPr>
      </w:pPr>
      <w:r>
        <w:rPr>
          <w:rStyle w:val="15"/>
          <w:rFonts w:hint="eastAsia" w:asciiTheme="minorEastAsia" w:hAnsiTheme="minorEastAsia" w:eastAsiaTheme="minorEastAsia"/>
          <w:b w:val="0"/>
          <w:sz w:val="28"/>
          <w:szCs w:val="28"/>
          <w:highlight w:val="none"/>
        </w:rPr>
        <w:t xml:space="preserve">   3、</w:t>
      </w:r>
      <w:r>
        <w:rPr>
          <w:rStyle w:val="15"/>
          <w:rFonts w:hint="eastAsia" w:eastAsiaTheme="minorEastAsia"/>
          <w:b w:val="0"/>
          <w:sz w:val="28"/>
          <w:szCs w:val="28"/>
          <w:highlight w:val="none"/>
        </w:rPr>
        <w:t>法定代表人授权书原件，须附法定代表人身份证复印件、</w:t>
      </w:r>
      <w:r>
        <w:rPr>
          <w:rStyle w:val="15"/>
          <w:rFonts w:hint="eastAsia"/>
          <w:b w:val="0"/>
          <w:sz w:val="28"/>
          <w:szCs w:val="28"/>
          <w:highlight w:val="none"/>
        </w:rPr>
        <w:t>投标代表人身份证复印件</w:t>
      </w:r>
      <w:r>
        <w:rPr>
          <w:rStyle w:val="15"/>
          <w:rFonts w:hint="eastAsia" w:asciiTheme="minorEastAsia" w:hAnsiTheme="minorEastAsia" w:eastAsiaTheme="minorEastAsia"/>
          <w:b w:val="0"/>
          <w:sz w:val="28"/>
          <w:szCs w:val="28"/>
          <w:highlight w:val="none"/>
        </w:rPr>
        <w:t>。</w:t>
      </w:r>
      <w:r>
        <w:rPr>
          <w:rStyle w:val="15"/>
          <w:rFonts w:hint="eastAsia" w:eastAsiaTheme="minorEastAsia"/>
          <w:b w:val="0"/>
          <w:sz w:val="28"/>
          <w:szCs w:val="28"/>
          <w:highlight w:val="none"/>
        </w:rPr>
        <w:t>(提交材料的代表人是法定代表人无需。)</w:t>
      </w:r>
    </w:p>
    <w:p>
      <w:pPr>
        <w:spacing w:line="360" w:lineRule="auto"/>
        <w:rPr>
          <w:rStyle w:val="15"/>
          <w:rFonts w:asciiTheme="minorEastAsia" w:hAnsiTheme="minorEastAsia" w:eastAsiaTheme="minorEastAsia"/>
          <w:b w:val="0"/>
          <w:sz w:val="28"/>
          <w:szCs w:val="28"/>
          <w:highlight w:val="none"/>
        </w:rPr>
      </w:pPr>
      <w:r>
        <w:rPr>
          <w:rStyle w:val="15"/>
          <w:rFonts w:hint="eastAsia" w:asciiTheme="minorEastAsia" w:hAnsiTheme="minorEastAsia" w:eastAsiaTheme="minorEastAsia"/>
          <w:b w:val="0"/>
          <w:sz w:val="28"/>
          <w:szCs w:val="28"/>
          <w:highlight w:val="none"/>
        </w:rPr>
        <w:t xml:space="preserve">   4、</w:t>
      </w:r>
      <w:r>
        <w:rPr>
          <w:rStyle w:val="15"/>
          <w:rFonts w:hint="eastAsia" w:asciiTheme="minorEastAsia" w:hAnsiTheme="minorEastAsia" w:eastAsiaTheme="minorEastAsia"/>
          <w:b w:val="0"/>
          <w:sz w:val="28"/>
          <w:szCs w:val="28"/>
          <w:highlight w:val="none"/>
          <w:lang w:eastAsia="zh-CN"/>
        </w:rPr>
        <w:t>福建医科大学附属第一医院安防及消防器材采购项目</w:t>
      </w:r>
      <w:r>
        <w:rPr>
          <w:rStyle w:val="15"/>
          <w:rFonts w:hint="eastAsia" w:asciiTheme="minorEastAsia" w:hAnsiTheme="minorEastAsia" w:eastAsiaTheme="minorEastAsia"/>
          <w:b w:val="0"/>
          <w:sz w:val="28"/>
          <w:szCs w:val="28"/>
          <w:highlight w:val="none"/>
        </w:rPr>
        <w:t>的</w:t>
      </w:r>
      <w:r>
        <w:rPr>
          <w:rStyle w:val="15"/>
          <w:rFonts w:hint="eastAsia" w:asciiTheme="minorEastAsia" w:hAnsiTheme="minorEastAsia" w:eastAsiaTheme="minorEastAsia"/>
          <w:b w:val="0"/>
          <w:sz w:val="28"/>
          <w:szCs w:val="28"/>
          <w:highlight w:val="none"/>
          <w:lang w:val="en-US" w:eastAsia="zh-CN"/>
        </w:rPr>
        <w:t>报价表</w:t>
      </w:r>
      <w:r>
        <w:rPr>
          <w:rStyle w:val="15"/>
          <w:rFonts w:hint="eastAsia" w:asciiTheme="minorEastAsia" w:hAnsiTheme="minorEastAsia" w:eastAsiaTheme="minorEastAsia"/>
          <w:b w:val="0"/>
          <w:sz w:val="28"/>
          <w:szCs w:val="28"/>
          <w:highlight w:val="none"/>
        </w:rPr>
        <w:t>（</w:t>
      </w:r>
      <w:r>
        <w:rPr>
          <w:rStyle w:val="15"/>
          <w:rFonts w:hint="eastAsia" w:asciiTheme="minorEastAsia" w:hAnsiTheme="minorEastAsia" w:eastAsiaTheme="minorEastAsia"/>
          <w:b w:val="0"/>
          <w:sz w:val="28"/>
          <w:szCs w:val="28"/>
          <w:highlight w:val="none"/>
          <w:lang w:val="en-US" w:eastAsia="zh-CN"/>
        </w:rPr>
        <w:t>注：供应商可按采购包进行报价，可选择其中一个采购包或两个采购包进行报价。供应商应</w:t>
      </w:r>
      <w:r>
        <w:rPr>
          <w:rStyle w:val="15"/>
          <w:rFonts w:hint="eastAsia" w:asciiTheme="minorEastAsia" w:hAnsiTheme="minorEastAsia" w:eastAsiaTheme="minorEastAsia"/>
          <w:b w:val="0"/>
          <w:sz w:val="28"/>
          <w:szCs w:val="28"/>
          <w:highlight w:val="none"/>
        </w:rPr>
        <w:t>按询价货物</w:t>
      </w:r>
      <w:r>
        <w:rPr>
          <w:rStyle w:val="15"/>
          <w:rFonts w:hint="eastAsia" w:asciiTheme="minorEastAsia" w:hAnsiTheme="minorEastAsia" w:eastAsiaTheme="minorEastAsia"/>
          <w:b w:val="0"/>
          <w:sz w:val="28"/>
          <w:szCs w:val="28"/>
          <w:highlight w:val="none"/>
          <w:lang w:val="en-US" w:eastAsia="zh-CN"/>
        </w:rPr>
        <w:t>清单</w:t>
      </w:r>
      <w:r>
        <w:rPr>
          <w:rStyle w:val="15"/>
          <w:rFonts w:hint="eastAsia" w:cs="Times New Roman" w:asciiTheme="minorEastAsia" w:hAnsiTheme="minorEastAsia" w:eastAsiaTheme="minorEastAsia"/>
          <w:b w:val="0"/>
          <w:sz w:val="28"/>
          <w:szCs w:val="28"/>
          <w:highlight w:val="none"/>
          <w:lang w:val="en-US" w:eastAsia="zh-CN"/>
        </w:rPr>
        <w:t>及参数要求</w:t>
      </w:r>
      <w:r>
        <w:rPr>
          <w:rStyle w:val="15"/>
          <w:rFonts w:hint="eastAsia" w:asciiTheme="minorEastAsia" w:hAnsiTheme="minorEastAsia" w:eastAsiaTheme="minorEastAsia"/>
          <w:b w:val="0"/>
          <w:sz w:val="28"/>
          <w:szCs w:val="28"/>
          <w:highlight w:val="none"/>
        </w:rPr>
        <w:t>进行</w:t>
      </w:r>
      <w:r>
        <w:rPr>
          <w:rStyle w:val="15"/>
          <w:rFonts w:hint="eastAsia" w:asciiTheme="minorEastAsia" w:hAnsiTheme="minorEastAsia" w:eastAsiaTheme="minorEastAsia"/>
          <w:b w:val="0"/>
          <w:sz w:val="28"/>
          <w:szCs w:val="28"/>
          <w:highlight w:val="none"/>
          <w:lang w:val="en-US" w:eastAsia="zh-CN"/>
        </w:rPr>
        <w:t>按采购包逐项</w:t>
      </w:r>
      <w:r>
        <w:rPr>
          <w:rStyle w:val="15"/>
          <w:rFonts w:hint="eastAsia" w:asciiTheme="minorEastAsia" w:hAnsiTheme="minorEastAsia" w:eastAsiaTheme="minorEastAsia"/>
          <w:b w:val="0"/>
          <w:sz w:val="28"/>
          <w:szCs w:val="28"/>
          <w:highlight w:val="none"/>
        </w:rPr>
        <w:t>报价</w:t>
      </w:r>
      <w:r>
        <w:rPr>
          <w:rStyle w:val="15"/>
          <w:rFonts w:hint="eastAsia" w:asciiTheme="minorEastAsia" w:hAnsiTheme="minorEastAsia" w:eastAsiaTheme="minorEastAsia"/>
          <w:b w:val="0"/>
          <w:sz w:val="28"/>
          <w:szCs w:val="28"/>
          <w:highlight w:val="none"/>
          <w:lang w:eastAsia="zh-CN"/>
        </w:rPr>
        <w:t>，</w:t>
      </w:r>
      <w:r>
        <w:rPr>
          <w:rStyle w:val="15"/>
          <w:rFonts w:hint="eastAsia" w:asciiTheme="minorEastAsia" w:hAnsiTheme="minorEastAsia" w:eastAsiaTheme="minorEastAsia"/>
          <w:b w:val="0"/>
          <w:sz w:val="28"/>
          <w:szCs w:val="28"/>
          <w:highlight w:val="none"/>
          <w:lang w:val="en-US" w:eastAsia="zh-CN"/>
        </w:rPr>
        <w:t>不得缺项。</w:t>
      </w:r>
      <w:r>
        <w:rPr>
          <w:rStyle w:val="15"/>
          <w:rFonts w:hint="eastAsia" w:asciiTheme="minorEastAsia" w:hAnsiTheme="minorEastAsia" w:eastAsiaTheme="minorEastAsia"/>
          <w:b w:val="0"/>
          <w:sz w:val="28"/>
          <w:szCs w:val="28"/>
          <w:highlight w:val="none"/>
        </w:rPr>
        <w:t>）</w:t>
      </w:r>
    </w:p>
    <w:p>
      <w:pPr>
        <w:spacing w:line="360" w:lineRule="auto"/>
        <w:rPr>
          <w:rStyle w:val="15"/>
          <w:sz w:val="24"/>
          <w:highlight w:val="none"/>
        </w:rPr>
      </w:pPr>
      <w:r>
        <w:rPr>
          <w:rStyle w:val="15"/>
          <w:rFonts w:hint="eastAsia"/>
          <w:sz w:val="24"/>
          <w:highlight w:val="none"/>
        </w:rPr>
        <w:t>注：以上材料均须加盖报价人单位公章。</w:t>
      </w:r>
    </w:p>
    <w:p>
      <w:pPr>
        <w:spacing w:line="360" w:lineRule="auto"/>
        <w:rPr>
          <w:rStyle w:val="15"/>
          <w:sz w:val="24"/>
          <w:highlight w:val="none"/>
        </w:rPr>
      </w:pPr>
    </w:p>
    <w:p>
      <w:pPr>
        <w:spacing w:line="360" w:lineRule="auto"/>
        <w:rPr>
          <w:rStyle w:val="15"/>
          <w:sz w:val="24"/>
          <w:highlight w:val="none"/>
        </w:rPr>
      </w:pPr>
    </w:p>
    <w:p>
      <w:pPr>
        <w:spacing w:line="360" w:lineRule="auto"/>
        <w:rPr>
          <w:rStyle w:val="15"/>
          <w:sz w:val="24"/>
          <w:highlight w:val="none"/>
        </w:rPr>
      </w:pPr>
    </w:p>
    <w:p>
      <w:pPr>
        <w:spacing w:line="360" w:lineRule="auto"/>
        <w:rPr>
          <w:rStyle w:val="15"/>
          <w:sz w:val="24"/>
          <w:highlight w:val="none"/>
        </w:rPr>
      </w:pPr>
    </w:p>
    <w:p>
      <w:pPr>
        <w:rPr>
          <w:rStyle w:val="15"/>
          <w:sz w:val="24"/>
          <w:highlight w:val="none"/>
        </w:rPr>
      </w:pPr>
    </w:p>
    <w:p>
      <w:pPr>
        <w:numPr>
          <w:ilvl w:val="0"/>
          <w:numId w:val="1"/>
        </w:numPr>
        <w:spacing w:line="360" w:lineRule="auto"/>
        <w:rPr>
          <w:rStyle w:val="15"/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Style w:val="15"/>
          <w:rFonts w:hint="eastAsia" w:ascii="宋体" w:hAnsi="宋体" w:eastAsia="宋体" w:cs="宋体"/>
          <w:sz w:val="24"/>
          <w:highlight w:val="none"/>
        </w:rPr>
        <w:t>询价货物</w:t>
      </w:r>
      <w:r>
        <w:rPr>
          <w:rStyle w:val="15"/>
          <w:rFonts w:hint="eastAsia" w:ascii="宋体" w:hAnsi="宋体" w:eastAsia="宋体" w:cs="宋体"/>
          <w:sz w:val="24"/>
          <w:highlight w:val="none"/>
          <w:lang w:val="en-US" w:eastAsia="zh-CN"/>
        </w:rPr>
        <w:t>清单及参数要求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Style w:val="15"/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Style w:val="15"/>
          <w:rFonts w:hint="eastAsia" w:ascii="宋体" w:hAnsi="宋体" w:eastAsia="宋体" w:cs="宋体"/>
          <w:sz w:val="24"/>
          <w:highlight w:val="none"/>
          <w:lang w:val="en-US" w:eastAsia="zh-CN"/>
        </w:rPr>
        <w:t>采购包1：监控设备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Style w:val="15"/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Style w:val="15"/>
          <w:rFonts w:hint="eastAsia" w:ascii="宋体" w:hAnsi="宋体" w:eastAsia="宋体" w:cs="宋体"/>
          <w:sz w:val="24"/>
          <w:highlight w:val="none"/>
          <w:lang w:val="en-US" w:eastAsia="zh-CN"/>
        </w:rPr>
        <w:t>品目号1-1：监控更换设备清单及参数要求</w:t>
      </w:r>
    </w:p>
    <w:tbl>
      <w:tblPr>
        <w:tblStyle w:val="12"/>
        <w:tblW w:w="101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415"/>
        <w:gridCol w:w="6338"/>
        <w:gridCol w:w="827"/>
        <w:gridCol w:w="8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参数要求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（规格、尺寸、重量、厚度等未注明允许偏离范围的数值，均按允许偏离±3%执行）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室内球机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内置GPU芯片，支持深度学习算法，有效提升检测准确率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支持视频结构化功能：支持机动车抓拍、机动车属性提取，支持非机动车抓拍、非机动车属性提取，支持人体抓拍、人体属性提取，支持人脸抓拍、人脸属性提取，支持机非人数量统计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人脸检测；支持人脸优选抓拍；支持人脸增强；支持人脸属性提取；支持≥6种属性≥8种表情：性别，年龄，眼镜，表情，口罩，胡子；支持多种人脸抠图方案设置：单寸照，人脸；支持人脸识别（前端支持导入≥1万张人脸库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支持绊线入侵、区域入侵、穿越围栏、徘徊、物品遗留、物品搬移、快速移动、停车、人员聚集检测；支持人车分类报警；支持联动跟踪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支持≥25倍光学变倍，≥16倍数字变倍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采用≥400万像素1/1.8英寸CMOS 传感器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支持星光级超低照度，彩色：0.005lux/F1.6，黑白：0.0005lux/F1.6，0Lux（红外补光开启）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支持H.265编码，实现超低码流传输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内置250米红外灯补光，采用倍率与红外灯功率匹配算法，补光效果更均匀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水平方向360°连续旋转，垂直方向-30°～90°自动翻转180°后连续监视,无监视盲区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支持≥300个预置位，≥8条巡航路径，≥5条巡迹路径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支持≥1路音频输入和≥1路音频输出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内置≥2路报警输入和≥1路报警输出，支持报警联动功能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支持≥IP67防护等级，≥6000V防雷、防浪涌和防突波保护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支持国密算法SM1、SM2、SM3、SM4，支持GB35114 A级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支持DC24V/2.5A±25%宽电压输入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6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半球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内置GPU芯片，支持深度学习算法，有效提升检测准确率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支持多种智能资源切换：通用行为分析、人脸检测、视频结构化、人数统计、人脸识别、道路监控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支持人脸检测和通用行为分析同时启用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支持道路监控：支持机动车和非机动检测，双向4车道可独立配置检测区域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人脸识别：支持两种模式，普通模式和统计模式；普通模式支持人脸检测;支持跟踪;支持优选;支持抓拍;支持上报最优的人脸抓图;支持人脸增强,人脸曝光;支持人脸属性提取,支持≥6种属性≥8种表情；统计模式支持精准客流统计，可统计陌生人出现重复次数，预测潜在危机或问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支持人脸检测，人脸曝光，人脸增强，非活体过滤以及人脸属性识别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支持人脸实时抓拍，优选抓拍，质量优先三种抓拍策略，支持人脸角度过滤功能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支持人脸抠图区域可设：人脸/单寸照/自定义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支持人脸计数及实时OSD叠加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支持垂直/倾斜人数统计，区域内人数统计功能，排队检测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支持车牌、车标、车辆子品牌、车年款、车身颜色、车辆类型等车辆属性识别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支持通用行为分析，包括绊线入侵，区域入侵，快速移动（三项均支持人车分类及精准检测），物品遗留，物品搬移，徘徊检测，人员聚集，停车检测。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支持视频结构化，支持人员检测、机动车检测、非机动车检测都支持目标轨迹跟踪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支持五码流功能，四路高清视频显示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采用超星光超低照度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400万像素1/1.8英寸CMOS图像传感器，低照度效果好，图像清晰度高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最大可输出≥400万(2688×1520)@60fps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支持H.265编码，压缩比高，实现超低码流传输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内置高效红外补光灯，最大补光监控距离≥50米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支持走廊模式，宽动态，3D降噪，强光抑制，背光补偿，数字水印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支持ROI，SVC，SMART H.264/H.265，灵活编码，适用不同带宽和存储环境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支持报警≥3进2出，音频≥1进1出，1路内置MIC，RS485，BNC，最大支持≥256G Micro SD卡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支持DC12V/AC24V/POE供电方式，支持DC12V电源返送，最大电流165mA，方便工程安装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支持≥IP67，≥IK10防护等级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3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枪机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内置GPU芯片，支持深度学习算法，有效提升检测准确率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支持四种智能资源切换：通用行为分析、人脸检测、视频结构化、人群分布图；且人脸检测、视频结构化和通用行为分析、人群分布图可两两同开；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支持视频结构化：支持机动车、非机动车、人脸、人员等目标的抓拍和属性识别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支持人脸检测：支持跟踪，支持优选，支持抓拍，支持上报最优的人脸抓图，支持人脸增强，人脸曝光，支持人脸属性提取，支持≥7种属性，≥5种表情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支持车辆结构化：支持车牌、车牌颜色、车标、车系、车身颜色、车辆类型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绊线入侵，区域入侵，快速移动，物品遗留，物品搬移，徘徊检测，人员聚集，停车检测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支持双通道视频，每路通道支持双码流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采用超星光超低照度≥400万像素1/1.8英寸CMOS图像传感器，低照度效果好，图像清晰度高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最大可输出≥400万(2688×1520)@25fps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支持H.265编码，压缩比高，实现超低码流传输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内置高效暖光补光灯，最大监控距离≥80米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支持走廊模式，3D降噪，强光抑制，背光补偿，数字水印，适用不同监控环境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支持ROI，SMART H.264/H.265，灵活编码，适用不同带宽和存储环境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支持报警≥7进3出，音频≥2进1出，485，BNC，最大支持≥256G Micro SD卡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支持DC12V3A供电方式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支持≥IP67防护等级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交换机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整机独立业务板卡插槽≥2个，系统电源槽位≥2个；标准1U设备。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交换容量≥598Gbps，包转发性能≥252Mpps。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支持生成树 STP / RSTP ; 提高容错能力，保证网络的稳定运行和链路的负载均衡，合理使用网络通道，提供冗余链路利用率。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支持防环路检测，自动解决环路问题。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支持高效节能以太网（EEE），端口如果在连续一段时间之内空闲，系统会将该端口设置为节能模式，当有报文收发时再通过定时发送的监听码流唤醒端口恢复业务，达到节能的效果。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支持防雷等级≥6KV。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支持CPU安全保护策略(硬件CPP)。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支持对交换机、无线AP进行统一管理，管理的交换机、无线AP设备数量≥150台。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要求所投产品支持网管平台和手机APP集中管理，实配网管平台，出现交换机端口状态改变、网络出现环路、交换机端口流量过阀值等问题通过微信告警推送，保留测试权力；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一体式枪球机</w:t>
            </w:r>
          </w:p>
        </w:tc>
        <w:tc>
          <w:tcPr>
            <w:tcW w:w="6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全景画面由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4个传感器拼接而成，实现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180度全景监控。全景支持图像矫正，主码流视频裁剪。球机可配合全景实现枪球联动，快速定位细节；可对全景画面进行绊线入侵、区域入侵、停车检测和报警，可自动或手动联动细节球机跟踪目标，满足复杂场景的安防需求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全景参数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采用4个高性能≥400万像素1/1.8英寸CMOS图像传感器。最大单路可输出≥1600万(5520×2700)@25/30fps。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视场角：水平：1 × 180°， 竖直：103°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最低照度：0.0005Lux（彩色模式）；0.0001Lux（黑白模式）。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细节参数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采用1个高性能≥400万像素1/1.8英寸CMOS图像传感器，最大单路可输出≥400万(2560×1440)@25/30fps。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最低照度：0.001Lux F1.4（彩色模式）；0.0005Lux F1.4（黑白模式）；0Lux（红外灯开启）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光学变倍：≥40倍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数字变倍：≥16倍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旋转范围：水平:0°~360°连续旋转，垂直:-11°~+90° 自动翻转180°后连续监视。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球机内置高效红外补光灯，最大红外监控距离≥400米。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整机参数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摄像机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传感器类型 1/1.8英寸CMOS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像素 全景：≥1600万；球机：≥400万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最大分辨率  ≥5520×2700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扫描方式  逐行扫描</w:t>
            </w: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电子快门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1/3s~1/100000s（可手动或自动调节）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最低照度  全景：0.0005Lux（彩色模式）；0.0001Lux（黑白模式）球机：0.001Lux F1.4（彩色模式）；0.0005Lux F1.4（黑白模式）；0Lux（红外灯开启）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全景支持3种智能资源切换：周界防范，人群分布图，车辆密度。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球机支持3种智能资源切换：周界防范，视频结构化，人脸识别。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可加装 5G快装模块，实现5G功能：支持5G/4G/3G蜂窝网络自动/手动切换。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可加装5G快装模块，实现Wi-Fi功能：支持Wi-Fi 2.4G和Wi-Fi 5G。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支持AR全景展示，可添加各类AR标签。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内置1颗GPU芯片，支持深度学习算法，有效提升检测准确率。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支持枪球联动。支持GPS/北斗经纬度定位。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支持三码流功能，两路高清视频显示。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支持H.265编码，压缩比高，实现超低码流传输。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支持宽动态，3D降噪，强光抑制，背光补偿，适用不同监控环境。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支持ROI，SMART H.264/H.265，灵活编码，适用不同带宽和存储环境。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支持报警7进3出，音频2进2出，1路BNC，1路RS485功能（可设置波特率），最大支持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512G Micro SD卡。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支持≥1个网口（RJ-45），支持≥1个光口（FC）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支持DC36V供电方式，支持12V电源返送，最大电流≥165mA,方便工程安装。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支持无SD卡、SD卡空间不足、SD卡出错、网络断开、IP冲突、移动检测、视频遮挡事件报警。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支持≥IP66防护等级。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</w:tr>
    </w:tbl>
    <w:p>
      <w:pPr>
        <w:rPr>
          <w:rStyle w:val="15"/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Style w:val="15"/>
          <w:rFonts w:hint="eastAsia" w:ascii="宋体" w:hAnsi="宋体" w:eastAsia="宋体" w:cs="宋体"/>
          <w:sz w:val="24"/>
          <w:highlight w:val="none"/>
          <w:lang w:val="en-US" w:eastAsia="zh-CN"/>
        </w:rPr>
        <w:br w:type="page"/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Style w:val="15"/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Style w:val="15"/>
          <w:rFonts w:hint="eastAsia" w:ascii="宋体" w:hAnsi="宋体" w:eastAsia="宋体" w:cs="宋体"/>
          <w:sz w:val="24"/>
          <w:highlight w:val="none"/>
          <w:lang w:val="en-US" w:eastAsia="zh-CN"/>
        </w:rPr>
        <w:t>采购包2：灭火器及消防维保材料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Style w:val="15"/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Style w:val="15"/>
          <w:rFonts w:hint="eastAsia" w:ascii="宋体" w:hAnsi="宋体" w:eastAsia="宋体" w:cs="宋体"/>
          <w:sz w:val="24"/>
          <w:highlight w:val="none"/>
          <w:lang w:val="en-US" w:eastAsia="zh-CN"/>
        </w:rPr>
        <w:t>品目号2-1：灭火器清单及技术参数</w:t>
      </w:r>
    </w:p>
    <w:tbl>
      <w:tblPr>
        <w:tblStyle w:val="12"/>
        <w:tblpPr w:leftFromText="180" w:rightFromText="180" w:vertAnchor="text" w:horzAnchor="page" w:tblpXSpec="center" w:tblpY="660"/>
        <w:tblOverlap w:val="never"/>
        <w:tblW w:w="100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819"/>
        <w:gridCol w:w="5776"/>
        <w:gridCol w:w="824"/>
        <w:gridCol w:w="7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序 号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890"/>
                <w:tab w:val="center" w:pos="1529"/>
              </w:tabs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货物名称</w:t>
            </w:r>
          </w:p>
        </w:tc>
        <w:tc>
          <w:tcPr>
            <w:tcW w:w="5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参数要求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（规格、尺寸、重量、厚度等未注明允许偏离范围的数值，均按允许偏离±3%执行）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ABC干粉灭火器换药（4KG）</w:t>
            </w:r>
          </w:p>
        </w:tc>
        <w:tc>
          <w:tcPr>
            <w:tcW w:w="5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XF95-2015 灭火器维修行业标准，ABC-NH4H2P04（75%）+（NH4）2SO4（15%）/干粉灭火剂。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ABC干粉灭火器换药（5KG）</w:t>
            </w:r>
          </w:p>
        </w:tc>
        <w:tc>
          <w:tcPr>
            <w:tcW w:w="5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XF95-2015 灭火器维修行业标准，ABC-NH4H2P04（75%）+（NH4）2SO4（15%）/干粉灭火剂。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ABC干粉灭火器换药（2KG）</w:t>
            </w:r>
          </w:p>
        </w:tc>
        <w:tc>
          <w:tcPr>
            <w:tcW w:w="5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XF95-2015 灭火器维修行业标准，ABC-NH4H2P04（75%）+（NH4）2SO4（15%）/干粉灭火剂。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ABC干粉灭火器换药（35公斤）</w:t>
            </w:r>
          </w:p>
        </w:tc>
        <w:tc>
          <w:tcPr>
            <w:tcW w:w="5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XF95-2015 灭火器维修行业标准，ABC-NH4H2P04（75%）+（NH4）2SO4（15%）/干粉灭火剂。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水基泡沫灭火器换药（3L）</w:t>
            </w:r>
          </w:p>
        </w:tc>
        <w:tc>
          <w:tcPr>
            <w:tcW w:w="5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产品符合国家标准GB15308-2006的要求；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凝固点：≤-7℃；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发泡倍数≥7.0；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PH值：温度处理前≥7.4，温度处理后≥7.5；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表面张力：15.8（±0.1）；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界面张力：3.8（±0.1）；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腐蚀率：mg/(d.dm2) Q235A钢片：≤27.2，3A21铝片：≤1.7；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保质期：≥2年；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储存温度：-5℃～45℃；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二氧化碳灭火器换药（3KG）</w:t>
            </w:r>
          </w:p>
        </w:tc>
        <w:tc>
          <w:tcPr>
            <w:tcW w:w="5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XF95-2015 灭火器维修行业标准，灭火级别 21B、CE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产品尺寸 515*130*130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整体允许±3%偏离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产品重量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9.07kg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ABC干粉灭火器（2KG）</w:t>
            </w:r>
          </w:p>
        </w:tc>
        <w:tc>
          <w:tcPr>
            <w:tcW w:w="5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产品标准：GB4351.1-2005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工作压力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：氮气1.2MPa(20℃)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水压试验压力：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2.1MPa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灭火剂：磷酸二氢铵75%；硫酸铵15%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灭火级别：2A,55B、最小喷射距离：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3M以上。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电绝缘性能：≤5000V、使用温度范围：-20摄氏度至55摄氏度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ABC干粉灭火器（4KG）</w:t>
            </w:r>
          </w:p>
        </w:tc>
        <w:tc>
          <w:tcPr>
            <w:tcW w:w="5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产品标准：GB4351.1-2005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工作压力：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氮气1.2MPa(20℃)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水压试验压力：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2.1MPa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灭火剂：磷酸二氢铵75%；硫酸铵15%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灭火级别：2A,55B、最小喷射距离：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3M以上。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电绝缘性能：≤5000V、使用温度范围：-20摄氏度至55摄氏度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ABC干粉灭火器（5KG）</w:t>
            </w:r>
          </w:p>
        </w:tc>
        <w:tc>
          <w:tcPr>
            <w:tcW w:w="5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产品标准：GB4351.1-2005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工作压力：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氮气1.2MPa(20℃)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水压试验压力：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2.1MPa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灭火剂：磷酸二氢铵75%；硫酸铵15%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灭火级别：2A,55B、最小喷射距离：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3M以上。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电绝缘性能：≤5000V、使用温度范围：-20摄氏度至55摄氏度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ABC干粉灭火器（35KG）</w:t>
            </w:r>
          </w:p>
        </w:tc>
        <w:tc>
          <w:tcPr>
            <w:tcW w:w="5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产品标准：GB4351.1-2005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工作压力：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氮气1.2MPa(20℃)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水压试验压力：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2.1MPa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灭火剂：磷酸二氢铵75%；硫酸铵15%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灭火级别：2A,55B、最小喷射距离：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3M以上。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电绝缘性能：≤5000V、使用温度范围：-20摄氏度至55摄氏度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水基型灭火器（3L）</w:t>
            </w:r>
          </w:p>
        </w:tc>
        <w:tc>
          <w:tcPr>
            <w:tcW w:w="5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产品标准：GB4351.1-2005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凝固点：≤-7℃；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发泡倍数≥7.0；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PH值：温度处理前≥7.4，温度处理后≥7.5；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表面张力：15.8（±0.1）；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界面张力：3.8（±0.1）；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腐蚀率：mg/(d.dm2) Q235A钢片：≤27.2，3A21铝片：≤1.7；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保质期：≥2年；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储存温度：-5℃～45℃；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水基泡沫灭火器（45L）</w:t>
            </w:r>
          </w:p>
        </w:tc>
        <w:tc>
          <w:tcPr>
            <w:tcW w:w="5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产品标准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GB8109-2005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凝固点：≤-7℃；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发泡倍数≥7.0；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PH值：温度处理前≥7.4，温度处理后≥7.5；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表面张力：15.8（±0.1）；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界面张力：3.8（±0.1）；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腐蚀率：mg/(d.dm2) Q235A钢片：≤27.2，3A21铝片：≤1.7；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保质期：≥2年；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储存温度：-5℃～45℃；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二氧化碳灭火器（3KG）</w:t>
            </w:r>
          </w:p>
        </w:tc>
        <w:tc>
          <w:tcPr>
            <w:tcW w:w="5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产品标准：GB4351.1-2005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灭火剂：二氧化碳气体≥99.5%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产品型号：MT/3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瓶体直径：≤115mm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瓶体高度：≤552mm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筒体重量：≤5.1kg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灭火器总重量：≤8.7kg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喷射时间：≤8S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射距离：≥2m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灭火剂充装量：≥2kg灭火级别：21B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使用、储存温度：-10摄氏度至5摄氏度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工作压力：≥6.5Mpa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水压试验：≥26.1Mpa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钢瓶材料：合金钢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七氟丙烷灭火器充装（70L）</w:t>
            </w:r>
          </w:p>
        </w:tc>
        <w:tc>
          <w:tcPr>
            <w:tcW w:w="5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产品标准：GB16670-2006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灭火剂储瓶容积（L）70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需包含HFC-227ea药剂补充；钢瓶补冲氮气。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工作压力：≥5.3MPa(7.2MPa)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灭火药剂充装密度：≤0.95 kg/L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工作启动电源：DC24V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灭火技术方式：全淹没、灭火剂喷射时间：≤10 S、启动方式：自动、手动、机械应急操作、启动气体:氮气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启动气体充装压力：≥6 MPa（20℃使用环境温度：℃ ～ 50 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泡沫剂（30L）</w:t>
            </w:r>
          </w:p>
        </w:tc>
        <w:tc>
          <w:tcPr>
            <w:tcW w:w="5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产品标准：GB15308-2006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规格6%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主要技术指标 凝固点℃ ≤ - 15℃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25%析液时间，MIN ≥4.0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抗冻结、融化性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无可见分层和非均相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灭火时间，MIN ≤5.0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沉淀物，%（v/v） ≤0.25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25%抗烧时间，MIN ≥15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FP-6%凝固点℃ ≤ - 15℃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25%析液时间，MIN ≥4.0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抗冻结、融化性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无可见分层和非均相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灭火时间，MIN ≤5.0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沉淀物，%（v/v） ≤0.25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25%抗烧时间，MIN ≥15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PH 值 6.0～9.5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贮存温度 ℃ - 12.5～ + 45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厨房设备灭火装置氮气瓶组（1.2L）</w:t>
            </w:r>
          </w:p>
        </w:tc>
        <w:tc>
          <w:tcPr>
            <w:tcW w:w="5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产品标准：GB16670-2006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氮气，规格：1.2L，压力：≥12mpa，充装量：120g±5空瓶重：≤2425g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瓶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both"/>
        <w:rPr>
          <w:rStyle w:val="15"/>
          <w:rFonts w:hint="eastAsia" w:ascii="宋体" w:hAnsi="宋体" w:eastAsia="宋体" w:cs="宋体"/>
          <w:sz w:val="24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Style w:val="15"/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Style w:val="15"/>
          <w:rFonts w:hint="eastAsia" w:ascii="宋体" w:hAnsi="宋体" w:eastAsia="宋体" w:cs="宋体"/>
          <w:sz w:val="24"/>
          <w:highlight w:val="none"/>
          <w:lang w:val="en-US" w:eastAsia="zh-CN"/>
        </w:rPr>
        <w:t>品目号2-2：消防维保材料清单及技术参数</w:t>
      </w:r>
    </w:p>
    <w:tbl>
      <w:tblPr>
        <w:tblStyle w:val="12"/>
        <w:tblpPr w:leftFromText="180" w:rightFromText="180" w:vertAnchor="text" w:horzAnchor="page" w:tblpXSpec="center" w:tblpY="276"/>
        <w:tblOverlap w:val="never"/>
        <w:tblW w:w="101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948"/>
        <w:gridCol w:w="5777"/>
        <w:gridCol w:w="825"/>
        <w:gridCol w:w="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序 号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890"/>
                <w:tab w:val="center" w:pos="1529"/>
              </w:tabs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参数要求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（规格、尺寸、重量、厚度等未注明允许偏离范围的数值，均按允许偏离±3%执行）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火灾声光警报器</w:t>
            </w: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产品标准：GB26851-2011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工作电压：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信号总线电压：总线 24V 允许范围：16V～28V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电源电压：DC24V 允许范围：DC20V～DC28V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工作电流：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总线监视电流≤0.25mA 电源监视电流≤1mA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总线启动电流≤1.5mA 电源动作电流≤10mA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闪光频率：1.1Hz～1.7Hz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火警声调声压级： 80dB～115dB（正前方 3m 水平处（A 计权））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嘀嘀声调声压级： 80dB～115dB（正前方 3m 水平处（A 计权））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变调周期：3.5s～4.8s（火警声）/0.6s～1.0s（嘀嘀声）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编码方式：采用电子编码方式，占一个总线编码点，编码范围可在 1～242 之间任意设定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线制：四线制，与控制器采用无极性信号二总线连接，与电源线采用无极性二线制连接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使用环境：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温 度：-10℃～+55℃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相对湿度≤95%，不凝露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仓储条件：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温度：-20℃~60℃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湿度：0~95%，不凝露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使用场所：室内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外形尺寸：121mm×91mm×52mm（带底壳）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整体允许±3%偏离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壳体材料和颜色：塑料/白色，正面镶有透明光罩/红色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重量：约 ≤144g (带底壳)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安装孔距：≤60mm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紧急启/停按钮</w:t>
            </w: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执行标准：GB19880-2005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工作电压：总线 24V，允许范围：16V～28V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监视电流：≤0.8mA，报警电流≤10mA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编码方式：电子编码方式，编码范围可在 21～30 之间任意设定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常开输出触点：额定值 DC60V、0.1A，接触电阻≤100m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启动方式：击碎玻璃罩后，按下“按下喷洒”按键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启动零件类型：重复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“按下喷洒”按键复位方式：用专用钥匙复位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指示灯：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“按下喷洒”按键：红色，按下时常亮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“停止”按键：绿色，按下时常亮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线 制：与气体灭火控制器采用无极性两线制连接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外壳防护等级：≥IP33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使用环境：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温 度：-10℃～+55℃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相对湿度≤95%，不凝露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外形尺寸：112（长）mm133（高）mm65mm（厚）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整体允许±3%偏离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点型感温火灾探测器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执行标准：GB4716-2005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工作电压：总线 24V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监视电流≤0.8mA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报警电流≤1.8mA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报警确认灯：红色，巡检时闪烁，报警时常亮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使用环境：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温 度： A1R 类别：典型应用温度 25℃；范围-10℃～50℃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BS 类别：典型应用温度 40℃；范围-10℃～65℃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相对湿度≤95%，不结露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编码方式：十进制电子编码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外壳防护等级：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IP33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外形尺寸： 直径：100mm，高：58mm(带底座)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整体允许±3%偏离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点型感烟火灾探测器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执行标准：GB4715-2005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工作电压：总线 24V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监视电流≤0.8mA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报警电流≤1.8mA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报警确认灯：红色，巡检时闪烁，报警时常亮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使用环境：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温度：-10℃～+55℃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相对湿度≤95%，不结露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编码方式：十进制电子编码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外壳防护等级：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IP23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外形尺寸： 直径：100mm，高：56mm(带底座)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整体允许±3%偏离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手动火灾报警按钮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执行标准：GB19880-2005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信号总线电压：24V 允许范围：16V~28V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工作电流：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监视电流≤0.3mA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报警电流≤0.9mA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启动零件型式：可重复使用型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启动方式：人工按下按片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复位方式：用专用钥匙复位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指示灯：红色，正常巡检时约 ≤3s 闪亮一次，报警后点亮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编码方式：电子编码，编码范围在 1～242 之间任意设定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线制：与控制器无极性二线制连接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使用环境：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类 型：户内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温 度：-10℃～+55℃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相对湿度≤95%，不凝露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外形尺寸：91mm×91mm×45.5mm (带底壳)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整体允许±3%偏离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外壳防护等级：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IP40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壳体材料和颜色：ABS，红色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重量：约 ≤123g(含底壳)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安装孔距：≤60mm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消火栓按钮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产品标准：GB16806-2006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工作电压： 信号总线电压：24V 允许范围：16V~28V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工作电流：监视电流≤0.3mA 报警电流≤1.9mA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输出容量：额定 DC30V/100mA 无源输出触点信号，接触电阻≤0.10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线制：消火栓按钮与火灾报警控制器信号二总线连接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编码方式：电子编码方式，占用一个总线编码点，编码范围可在 1～242 之间任意设定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启动零件型式：重复使用型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启动方式：人工按下按片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复位方式：用专用钥匙手动复位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指示灯：红色启动指示灯，巡检时闪亮，消火栓按钮按下时此灯点亮；绿色回答指示灯，消防水泵运行时此灯点亮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使用环境： 温 度： 0℃～＋55℃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相对湿度≤95%，不凝露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外形尺寸：91mm×91mm×45.5 mm（含底壳）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整体允许±3%偏离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外壳防护等级：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IP43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壳体材料和颜色：ABS，红色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重量：约 ≤128g(含底壳)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安装孔距：≤60mm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输入模块</w:t>
            </w: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产品标准：GB16806-2006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工作电压： 总线电压：总线 24V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电源电压：DC24V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监视电流： 总线电流≤0.5mA 电源电流≤10mA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报警电流 总线电流≤5mA 电源电流≤60mA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线制：与控制器采用无极性信号二总线连接，与电源线采用无极性二线制连接，与非编码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探测器采用有极性二线制连接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使用环境： 温度：-10℃～+55℃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相对湿度≤95%，不结露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外壳防护等级：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IP30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外形尺寸： 86mm×86mm×43mm（带底壳）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整体允许±3%偏离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输入/输出模块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产品标准：GB16806-2006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工作电压： 信号总线电压：总线 24V 允许范围：16V～28V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电源总线电压：DC24V 允许范围：DC20V～DC28V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工作电流： 总线监视电流≤0.42mA 总线启动电流≤1.34mA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电源监视电流≤2.00mA 电源启动电流≤18.00mA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线制：与控制器采用无极性信号二总线连接，与 DC24V 电源采用无极性电源二总线连接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无源输出触点容量：DC24V/2A，正常时触点阻值为≤ 100kΩ，启动时闭合，适用于 12V~48V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直流或交流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输出控制方式：电平、脉冲（继电器常开触点输出，脉冲启动时继电器吸合时间为 ≤10s）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出厂设置：常开检线输入、常开输出方式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使用环境： 温度：-10℃～+55℃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相对湿度≤95%，不结露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外壳防护等级：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IP30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外形尺寸：86mm×86mm×41mm（带底壳）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整体允许±3%偏离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块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直控盘终端器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执行标准：GB4715-2005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工作电压：工作电压：DC24V 允许范围：DC20V～DC28V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工作电流：总线监视电流≤4.50mA 总线启动电流≤26.00mA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输出容量：5A ，AC220V 或 5A ，DC24V；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线制：与直控盘采用二线制连接；与现场设备采用六线连接，其中有四根线用于被控设备的启停操作，其余两线用于接收回答信号；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使用环境：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温 度：-10℃～+55℃，相对湿度≤95%，不凝露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外形尺寸：68mm×64mm×26.5mm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整体允许±3%偏离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外壳防护等级：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IP30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隔离器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执行标准：GB16806-2006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工作电压：总线 24V 允许范围：16V～28V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工作电流：待机电流≤0.34mA 动作电流≤2.00mA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动作确认灯：黄色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使用环境：温度：-10℃～+50℃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相对湿度≤95%，不结露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外壳防护等级：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IP30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外形尺寸： 86mm×50mm×31mm（带底壳）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整体允许±3%偏离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中继模块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执行标准：GB16806-2006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总线输入距离≤1000m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总线输出距离≤1000m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电源电压：DC18V～DC27V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静态工作电流≤20mA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带载能力及兼容性：可配接 1～242 点总线设备，兼容所有总线设备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隔离电压：总线输入与总线输出间隔离电压≥1500V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使用环境：温度：-10℃～+50℃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相对湿度≤95%，不结露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外形尺寸： 85mm×128mm×56mm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整体允许±3%偏离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型智能电源盘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执行标准：GB28184-2011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额定输出容量：DC24V、21A，分三路，每路 7A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使用环境： 温度： 0℃～+40℃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相对湿度≤95％，不结露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电源：主电为交流 220V+10% -15%， DC24V 24Ah 密封铅酸电池作备电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外形尺寸： 484mm×133mm×329mm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整体允许±3%偏离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手自动转换开关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工作电压：总线 24V，允许范围：DC16V～DC28V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工作电流：监视电流 ≤3mA 报警电流≤6mA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编码方式：电子编码方式，编码范围可在 21～30 之间任意设定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启动方式：人工按下“按下喷洒”按键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启动零件类型：重复使用型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复位方式：用专用钥匙复位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指示灯：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延时：红色，系统处于延时启动阶段时点亮；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启动：红色，控制器启动存放灭火气体的钢瓶的电磁阀时点亮；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喷洒：红色，灭火气体开始喷洒时点亮；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自动：黄色，系统处于自动模式时点亮；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手动：绿色，系统处于手动模式时点亮。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线 制：与气体灭火控制器采用无极性两线制连接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使用环境：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温 度：-10℃～+55℃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相对湿度≤95%，不凝露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重量：≤1.65kg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防护等级：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IP43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外形尺寸：240mm×200mm×54mm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整体允许±3%偏离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消防电话分机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产品标准：GB16806-2006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工作电流：通话时电流约为 65mA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线制：无极性二总线制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使用环境：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温度：-10℃～+50℃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相对湿度≤95%，不结露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外壳防护等级：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IP30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外形尺寸：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GST-TS-100A 为：206mm×56mm×51.5mm(含底座)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整体允许±3%偏离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GST-TS-100B 为：200mm×50mm×38.3mm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整体允许±3%偏离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消防电话插孔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产品标准：GB16806-2006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线制：采用无极性两线制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使用环境：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温度：-10℃～+55℃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相对湿度≤95%，不结露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外形尺寸： 86mm×86mm×48mm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整体允许±3%偏离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消防电话接口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产品标准：GB16806-2006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工作电压：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总线电压：总线24V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电源电压：DC24V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监视电流：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总线电流≤1mA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电源电流≤5mA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动作电流：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总线电流≤3mA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电源电流≤90mA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编码方式：电子编码，占一个编码点，编码范围：1～242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容量：最多连接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100只电话插孔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线制：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a. 与火灾报警控制器采用无极性信号二总线连接，与电源线采用无极性二线制连接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b. 与消防电话二总线采用两线连接，无极性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c. 与消防电话分机采用四线连接，采用水晶头连接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d. 与消防电话插孔采用两线连接，无极性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输入参数设备：常开方式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使用环境：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温度：-10℃～+55℃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相对湿度≤95%，不结露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外壳防护等级：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IP30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外形尺寸：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86mm×86mm×43mm（带底壳）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整体允许±3%偏离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扬声器监视模块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执行标准：GB16806-2006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工作电压：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信号总线电压：总线 24V 允许范围： 16V～28V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工作电流：≤2.5mA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输出容量：每只模块最多可配接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50 个扬声器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线制：与控制器用信号二总线连接；可接入两根正常广播线、两根消防广播线及两根扬声器线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使用环境：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温 度：-10℃～+55℃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相对湿度≤95%，不凝露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外形尺寸：86mm×86mm×41mm（带底壳）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整体允许±3%偏离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外壳防护等级：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IP30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扬声器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执行标准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：GB16806-2006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工作电压：120V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额定功率：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3W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额定频率： 500Hz～9000Hz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125Hz～6300Hz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特性灵敏度级：90dB±3dB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使用环境：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温度：-10℃～+55℃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相对湿度≤95%，不结露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安装尺寸：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175mm（壁挂式）122mm (壁挂式)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整体允许±3%偏离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Φ223*3-Φ3 或者 86 盒安装方式（明装吸顶式）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Φ155mm（吸顶式）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整体允许±3%偏离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Φ155mm×105mm（吸顶式）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整体允许±3%偏离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60mm（ 明装壁挂式）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外形尺寸：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186mm×160mm×76mm（壁挂式）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整体允许±3%偏离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186mm×228mm×90mm（壁挂式）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整体允许±3%偏离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Φ247*77mm（明装吸顶式）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整体允许±3%偏离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Φ190mm×68mm（吸顶式）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整体允许±3%偏离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Φ170mm×68mm（吸顶式）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整体允许±3%偏离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Φ170mm×H58mm（明装壁挂式）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整体允许±3%偏离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 xml:space="preserve">布线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扬声器接线采用耐火 RV 线，截面积≥1.0mm2 。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系统转换模块</w:t>
            </w: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产品标准：GB16806-2006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光纤接口：一对 ST 头（TX 和 RX 两个接口）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传输介质：单模光纤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适用光纤：单模 9/125m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传输距离：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50km；外接光路衰减：＜18db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光 波 长：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1310nm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电气接口：RS485 总线标准接线端子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电源接口：外接 DC24V 电源，标准接线端子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工作环境：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温度：-30℃～+70℃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湿度：10%～90%，25℃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外形尺寸：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140(L)×110(W)×34(H)mm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整体允许±3%偏离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蓄电池（24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777"/>
              </w:tabs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铅酸蓄电池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12V 24A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蓄电池（55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）</w:t>
            </w: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1166"/>
              </w:tabs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铅酸蓄电池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12V 55A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消防栓门框</w:t>
            </w: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（按实际定制），面板材质：PVC有机板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厚度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1.5mm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消防栓有机玻璃</w:t>
            </w: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（按实际定制），面板材质：PVC有机板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厚度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1.5m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消防应急灯</w:t>
            </w: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执行标准：GB17945-2010</w:t>
            </w:r>
          </w:p>
          <w:p>
            <w:pPr>
              <w:widowControl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额定电源电压：AC220V-240V50Hz</w:t>
            </w:r>
          </w:p>
          <w:p>
            <w:pPr>
              <w:widowControl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额定功率：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2×4.5W</w:t>
            </w:r>
          </w:p>
          <w:p>
            <w:pPr>
              <w:widowControl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灯泡规格:6V 0.75A 50lm</w:t>
            </w:r>
          </w:p>
          <w:p>
            <w:pPr>
              <w:widowControl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连续照明时间：&gt;1.5小时</w:t>
            </w:r>
          </w:p>
          <w:p>
            <w:pPr>
              <w:widowControl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蓄电池规格：6V4.5Ah铅酸蓄电池</w:t>
            </w:r>
          </w:p>
          <w:p>
            <w:pPr>
              <w:widowControl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再充电时间：约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20小时</w:t>
            </w:r>
          </w:p>
          <w:p>
            <w:pPr>
              <w:widowControl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产品尺寸:27×8.5×35cm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整体允许±3%偏离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widowControl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每箱毛重：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14.5kgs</w:t>
            </w:r>
          </w:p>
          <w:p>
            <w:pPr>
              <w:widowControl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每箱净重：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13kgs</w:t>
            </w:r>
          </w:p>
          <w:p>
            <w:pPr>
              <w:widowControl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外包装数(台)：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6</w:t>
            </w:r>
          </w:p>
          <w:p>
            <w:pPr>
              <w:widowControl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包装尺寸：70×32.5×33.5cm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整体允许±3%偏离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疏散指示灯</w:t>
            </w: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执行标准：GB17945-2010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光源功率;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4W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光源类型;超高亮LED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光照亮度;50cd/㎡&lt;表面亮度&lt;300cd/㎡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充电电压;AC220V市电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应急时间;&gt;90分钟以上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工作频率;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50Hz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充电时间;&lt;24小时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应急转换时间;&lt;1秒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电池功率;1.2V 400mAh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电池类别：A001镍镉电池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电压信号传感器</w:t>
            </w: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执行标准：GB14287.2-2-2014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规 格：双路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检测对象：三相四线电源的电压值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额定工作电压：DC 24V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额定工作电流：5mA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电压测量范围：AC 220V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电压分辨率：1V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过压百分比：0%～20%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欠压百分比：0%～20%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通讯方式：无极性两总线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传输距离：≤1000m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温度：0℃～+40℃；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相对湿度：10%～93％（非凝露）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外形尺寸：132mm×89.5mm×58mm（L×W×H）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整体允许±3%偏离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安装方式：35mm 标准导轨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正压送风百叶窗</w:t>
            </w: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铝合金材质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28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接触器</w:t>
            </w: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接触器线圈电压：交流24V、36V、48V、110V、220V、380V 直流12V、24V、48V、110V、220V。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动作特性：交流吸合电压：85-110%Us。释放电压：20-75%Us；直流吸合电压85-110%Us，释放电压：10-75%Us。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机械寿命：1000 800 600 万次。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交流线圈电耗：1.8-2.8 3-4.5 6-10 （W）。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直流线圈电耗：9-10 11-12 22-24 （W）。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联接导线截面：2.5 2.5 4 6 10 16 25 25 50 50 95 195 （mm2）。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继电器</w:t>
            </w: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装置的直流额定电压：110，220V。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中间元件电流绕组(I)的直流额定保持电流：0、25，0、5，1，2、5A。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时间元件的整定范围：1、2s～5s。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在额定电压下，环境温度为(20±2)℃，相对湿度不大于65%时，电容器充电到中间元件动作所必须的时间在15s～25s范围内。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在75%额定电压下，环境温度为(20±2)℃，相对湿度不大于65%时，电容器充电到中间元件动作必需的时间不大于2min。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当中间元件K(V)去掉电压，电流绕组通以额定电流时，衔铁应保持在吸合位置。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在额定电流下，中间元件的功率消耗不大于1、35W，在额定电压下，时间元件的功率消耗不大于10W。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触点断开容量：在直流有感(τ=5ms)回路，U≤250V，I≤2A，为20W；在交流(cosφ=0、4)回路，U≤250V，I≤2A，为80VA。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触点长期允许闭合电流为1A。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热性能：当环境温度为40℃时，时间元件的线圈串联附加电阻后应能长期承受110%额定电压，中间元件电压绕组应能长期承受110%额定电压，此时线圈的温升应不超过65℃。当中间元件的电压绕组无激励量时，电流绕组应能承受≥3倍额定电流历时1min。不带电流保持绕组的中间元件的触点应能承受8A的电流历时≥5s，无电气和绝缘损坏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介质强度：装置各导电电路与外露的非带电金属部分及外壳之间，应能承受2kV、50Hz的交流电压历时1min试验，无绝缘击穿或闪络现象。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装置的电寿命为2×103次，机械寿命为1×104次。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装置的重量约为≤4kg。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压力表</w:t>
            </w: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执行标准：Q/LYG01-2011压力范围：0.25～25MPa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管道喉箍</w:t>
            </w: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金属制品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闭门器</w:t>
            </w: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320"/>
              </w:tabs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执行标准：GA93-2004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颜色 银色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闭门器重量 ≤1.35KG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尺寸230mm×32mm×76.8mm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整体允许±3%偏离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适合门重 25KG至45KG适合门宽 ＜950mm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长孔距≤ 162mm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适用范围 、防火门门等最大开启角度 180度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适用温度范围 -20℃至45℃使用寿命 500000次老化测试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防火门联动闭门器</w:t>
            </w: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320"/>
              </w:tabs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执行标准：GA93-2004</w:t>
            </w:r>
          </w:p>
          <w:p>
            <w:pPr>
              <w:widowControl/>
              <w:tabs>
                <w:tab w:val="left" w:pos="320"/>
              </w:tabs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工作环境：室内，温度-10℃～+150℃，相对湿度≤95%（40℃±2℃无凝露）工作电压：DC24V±20%</w:t>
            </w:r>
          </w:p>
          <w:p>
            <w:pPr>
              <w:widowControl/>
              <w:tabs>
                <w:tab w:val="left" w:pos="320"/>
              </w:tabs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工作电流：0.08A</w:t>
            </w:r>
          </w:p>
          <w:p>
            <w:pPr>
              <w:widowControl/>
              <w:tabs>
                <w:tab w:val="left" w:pos="320"/>
              </w:tabs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工作指示：常态，开门状态；火警，断电门关闭接线方式   四线制：反馈线＋电源线</w:t>
            </w:r>
          </w:p>
          <w:p>
            <w:pPr>
              <w:widowControl/>
              <w:tabs>
                <w:tab w:val="left" w:pos="320"/>
              </w:tabs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试用门型门宽：≤930mm，门重：65KG安装位置：门上方水平安装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热继电器</w:t>
            </w: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额定电压：热继电器能够正常工作的最高的电压值，一般为交流220V，380V，600V。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额定电流：热继电器的额定电流主要是指通过热继电器的电流 额定频率：一般而言，其额定频率按照45~62HZ设计。整定电流范围：整定电流的范围由本身的特性来决定。它描述的是在一定的电流条件下热继电器的 动作时间和电流的平方成反比。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中间继电器</w:t>
            </w: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动作电压：不大于70%额定值。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返回电压：不小于5%额定值。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动作时间：不大于0.02S(额定值下)。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返回时间：不大于0.02S(额定值下)。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电气寿命：继电器在正常负荷下，电寿命不低于1万次。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功率消耗：直流回路不大于4W，交流回路不大于5VA。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按钮开关</w:t>
            </w: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约定发热电流:1th10A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触电电阻:≤50mΩ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绝缘电阻:≥10mΩ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机械寿命:一般钮n≥100×10^4次；旋钮≥30×10^4次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钥匙钮n≥5×10^4次；急停钮≥5×10^4次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微电脑智能防火卷帘门控制系统</w:t>
            </w: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平均升降速度：3米/分钟。</w:t>
            </w:r>
          </w:p>
          <w:p>
            <w:pPr>
              <w:widowControl/>
              <w:numPr>
                <w:ilvl w:val="-1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耐火时间：240分钟。漏烟量：0.18m3/分钟。</w:t>
            </w:r>
          </w:p>
          <w:p>
            <w:pPr>
              <w:widowControl/>
              <w:numPr>
                <w:ilvl w:val="-1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电动上下，自动闭锁，手动开启。</w:t>
            </w:r>
          </w:p>
          <w:p>
            <w:pPr>
              <w:widowControl/>
              <w:numPr>
                <w:ilvl w:val="-1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接到烟温感信号，卷帘自动迫降。</w:t>
            </w:r>
          </w:p>
          <w:p>
            <w:pPr>
              <w:widowControl/>
              <w:numPr>
                <w:ilvl w:val="-1"/>
                <w:numId w:val="0"/>
              </w:numPr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接到消防控制中心信号，可迫降到底或停在任意位置。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送风阀复位面板</w:t>
            </w: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定制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灭火器箱有机玻璃</w:t>
            </w: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（按实际定制），面板材质：PVC有机板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厚度≥1.5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mm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灭火器箱</w:t>
            </w: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highlight w:val="none"/>
              </w:rPr>
              <w:t>执行标准XF139-2009XMDDG22型灭火器箱，厚度1.2mm以上厚度耐火金属箱体，外观红色，喷绘白色字体（“灭火器箱”及火警电话，执行标准XF139-2009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消火栓面板</w:t>
            </w: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（按实际定制），面板材质：PVC有机板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厚度≥1.5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mm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探测器底座</w:t>
            </w: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执行标准：GB4715-2005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highlight w:val="none"/>
              </w:rPr>
              <w:t>探测器底座 额定电压：24V 环境湿度：8%~95% 环境温度：-10℃~+70℃ 特性级别：阻燃级 质量认证：CCC 编码方式：电子编码 存储方式：FLASH存储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输入/输出模块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产品标准：GB16806-2006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工作电压：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DC17.5-41V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允许范围：1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V～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V 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静态电流：≥800μA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输出容量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DC24V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2A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外壳材质：塑料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具有一个红色输入动作指示灯，正常监视状态时闪亮，动作时常亮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具有一个红色输出动作指示灯，动作时常亮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输入为单路接点信号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输出为单路直流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24V电压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通过总线与火灾报警控制器（联动型）连接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编码方式：电子编码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供电方式：由火灾报警控制器（联动型）的直流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24V供电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12V~48V 直流或交流 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兼容控制器：HRN火灾报警控制器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使用环境： 温度：-10℃～+5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℃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相对湿度≤95%，不结露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外壳防护等级：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IP30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外形尺寸：86mm×86mm×41mm（带底壳）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整体允许±3%偏离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中继模块</w:t>
            </w:r>
          </w:p>
          <w:p>
            <w:pPr>
              <w:widowControl/>
              <w:tabs>
                <w:tab w:val="left" w:pos="319"/>
              </w:tabs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执行标准：GB16806-2006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电源电压：DC1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V～DC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V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静态工作电流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800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A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兼容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控制器：HRN火灾报警控制器（联动型）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输入数量：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1最大烟感接线个数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20个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外壳材质：塑料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具有一个红色状态指示灯，正常监视状态时闪亮，报警状态时常亮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通过总线与火灾报警控制器（联动型）连接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编码方式：电子编码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供电方式：由火灾报警控制器（联动型）的总线供电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使用环境：温度：-10℃～+50℃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点型光电感烟探测器</w:t>
            </w: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执行标准：GB4715-2005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额定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电压：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39.5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V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DC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电压使用范围：17-41V  DC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报警确认灯：红色，巡检时闪烁，报警时常亮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使用环境： 温度：-10℃～+5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℃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相对湿度≤95%，不结露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外形尺寸为100mm X h46mm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整体允许±3%偏离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外壳材质为塑料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由探头和底座组成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采用专用编码器电子编码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具有两个火灾报警确认灯，火灾报警确认灯正常监视状态为红色闪亮，火灾报警状态为红色常亮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响应阈值通过所配接的火灾报警控制器（联动型）两级可调，一级 m 值为0.14dBm'-0.18dBm'、二级 m 值为0.18dBm"-0.23dBm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外壳防护等级：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IP23 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外形尺寸： 直径：100mm，高：56mm(带底座)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整体允许±3%偏离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点型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光电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感温火灾探测器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执行标准：GB4716-2005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额定电压：≥39.5V   DC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电压使用范围：17-41V DC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外形尺寸为100mm X h46mm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（整体允许±3%偏离）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外壳材质为塑料。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由探头和底座组成。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感温元件与安装表面的距离为44mm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（允许±3%偏离）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采用专用编码器电子编码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具有两个火灾报警确认灯，火灾报警确认灯正常监视状态为红色闪亮，火灾报警状态为红色常亮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使用环境：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温 度： 范围-10℃～50℃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相对湿度≤95%，不结露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外壳防护等级：≥IP33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外形尺寸： 直径：100mm，高：58mm(带底座) （整体允许±3%偏离）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消防水带</w:t>
            </w: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highlight w:val="none"/>
              </w:rPr>
              <w:t>产品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标准：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highlight w:val="none"/>
              </w:rPr>
              <w:t>GB6246—2011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highlight w:val="none"/>
              </w:rPr>
              <w:t>规格：13-65-25-涤纶长丝/涤纶长丝-聚氨酯。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highlight w:val="none"/>
              </w:rPr>
              <w:t>爆破压力≥4.0MPa，延伸率≤5%；膨胀率≤5%，附着强度≥75N/25mm。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highlight w:val="none"/>
              </w:rPr>
              <w:t>热空气老化:附着强度比率≥75%、爆破压力比率≥90%。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highlight w:val="none"/>
              </w:rPr>
              <w:t>水带两头均配有65口径内扣式接口，捆扎方式：机器铁丝扎，每道不低于3圈，配一副水带护套。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消防水枪</w:t>
            </w:r>
          </w:p>
        </w:tc>
        <w:tc>
          <w:tcPr>
            <w:tcW w:w="5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产品标准：GB8181-2005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接口公称通径：65mm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允许±3%偏离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当量喷嘴直径：19mm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允许±3%偏离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工作压力额定值：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0.35MPa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工作压力范围值：0.20-0.70MPa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流量测定值：300L/min;允许偏差±25L/min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射程：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25m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支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Style w:val="15"/>
          <w:rFonts w:hint="default"/>
          <w:sz w:val="24"/>
          <w:highlight w:val="none"/>
          <w:lang w:val="en-US" w:eastAsia="zh-CN"/>
        </w:rPr>
      </w:pPr>
      <w:r>
        <w:rPr>
          <w:rStyle w:val="15"/>
          <w:rFonts w:hint="eastAsia"/>
          <w:sz w:val="24"/>
          <w:highlight w:val="none"/>
          <w:lang w:val="en-US" w:eastAsia="zh-CN"/>
        </w:rPr>
        <w:t>注：采购人现有消防设备品牌为：日本报知机、海湾、赋安、泛海三江，各供应商提供的报价消防维保设备应能与上述品牌设备相兼容。</w:t>
      </w:r>
    </w:p>
    <w:p>
      <w:pPr>
        <w:widowControl w:val="0"/>
        <w:numPr>
          <w:ilvl w:val="0"/>
          <w:numId w:val="0"/>
        </w:numPr>
        <w:jc w:val="both"/>
        <w:rPr>
          <w:rStyle w:val="15"/>
          <w:rFonts w:hint="eastAsia"/>
          <w:sz w:val="24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Style w:val="15"/>
          <w:rFonts w:hint="eastAsia"/>
          <w:sz w:val="24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Style w:val="15"/>
          <w:rFonts w:hint="eastAsia"/>
          <w:sz w:val="24"/>
          <w:highlight w:val="none"/>
          <w:lang w:val="en-US" w:eastAsia="zh-CN"/>
        </w:rPr>
      </w:pPr>
    </w:p>
    <w:p>
      <w:pPr>
        <w:rPr>
          <w:rFonts w:hint="eastAsia" w:ascii="宋体" w:hAnsi="宋体" w:cs="宋体"/>
          <w:b/>
          <w:kern w:val="0"/>
          <w:sz w:val="24"/>
          <w:highlight w:val="none"/>
        </w:rPr>
      </w:pPr>
      <w:r>
        <w:rPr>
          <w:rFonts w:hint="eastAsia" w:ascii="宋体" w:hAnsi="宋体" w:cs="宋体"/>
          <w:b/>
          <w:kern w:val="0"/>
          <w:sz w:val="24"/>
          <w:highlight w:val="none"/>
        </w:rPr>
        <w:br w:type="page"/>
      </w:r>
    </w:p>
    <w:p>
      <w:pPr>
        <w:widowControl/>
        <w:jc w:val="left"/>
        <w:rPr>
          <w:rFonts w:ascii="宋体" w:hAnsi="宋体" w:cs="宋体"/>
          <w:b/>
          <w:kern w:val="0"/>
          <w:sz w:val="24"/>
          <w:highlight w:val="none"/>
        </w:rPr>
      </w:pPr>
      <w:r>
        <w:rPr>
          <w:rFonts w:hint="eastAsia" w:ascii="宋体" w:hAnsi="宋体" w:cs="宋体"/>
          <w:b/>
          <w:kern w:val="0"/>
          <w:sz w:val="24"/>
          <w:highlight w:val="none"/>
        </w:rPr>
        <w:t>三、递交的方式及时间、地点：</w:t>
      </w:r>
    </w:p>
    <w:p>
      <w:pPr>
        <w:widowControl/>
        <w:spacing w:line="560" w:lineRule="exact"/>
        <w:ind w:firstLine="480" w:firstLineChars="200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 xml:space="preserve"> 材料一式二份，密封递交，需加盖报价人单位公章。材料送达截止时间：所有材料应于202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  <w:highlight w:val="none"/>
        </w:rPr>
        <w:t>年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kern w:val="0"/>
          <w:sz w:val="24"/>
          <w:highlight w:val="none"/>
        </w:rPr>
        <w:t>月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26</w:t>
      </w:r>
      <w:r>
        <w:rPr>
          <w:rFonts w:hint="eastAsia" w:ascii="宋体" w:hAnsi="宋体" w:cs="宋体"/>
          <w:kern w:val="0"/>
          <w:sz w:val="24"/>
          <w:highlight w:val="none"/>
        </w:rPr>
        <w:t>日15:00（北京时间）之前送达（如材料以邮寄形式递交，应按规定送达截止时间前寄达我司），公司具体地址：</w:t>
      </w:r>
      <w:r>
        <w:rPr>
          <w:rFonts w:ascii="宋体" w:hAnsi="宋体" w:cs="宋体"/>
          <w:sz w:val="24"/>
          <w:highlight w:val="none"/>
          <w:u w:val="single"/>
        </w:rPr>
        <w:t>福州市鼓楼区五四路158号环球广场A区37</w:t>
      </w:r>
      <w:r>
        <w:rPr>
          <w:rFonts w:hint="eastAsia" w:ascii="宋体" w:hAnsi="宋体" w:cs="宋体"/>
          <w:sz w:val="24"/>
          <w:highlight w:val="none"/>
          <w:u w:val="single"/>
          <w:lang w:val="en-US" w:eastAsia="zh-CN"/>
        </w:rPr>
        <w:t>层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</w:t>
      </w:r>
      <w:r>
        <w:rPr>
          <w:rFonts w:hint="eastAsia" w:ascii="宋体" w:hAnsi="宋体" w:cs="宋体"/>
          <w:kern w:val="0"/>
          <w:sz w:val="24"/>
          <w:highlight w:val="none"/>
        </w:rPr>
        <w:t>接收人：</w:t>
      </w:r>
      <w:r>
        <w:rPr>
          <w:rFonts w:ascii="宋体" w:hAnsi="宋体" w:cs="宋体"/>
          <w:sz w:val="24"/>
          <w:highlight w:val="none"/>
          <w:u w:val="single"/>
        </w:rPr>
        <w:t>福建省健坤招标有限公司</w:t>
      </w:r>
      <w:r>
        <w:rPr>
          <w:rFonts w:hint="eastAsia" w:ascii="宋体" w:hAnsi="宋体" w:cs="宋体"/>
          <w:kern w:val="0"/>
          <w:sz w:val="24"/>
          <w:highlight w:val="none"/>
          <w:u w:val="single"/>
        </w:rPr>
        <w:t xml:space="preserve">  </w:t>
      </w:r>
      <w:r>
        <w:rPr>
          <w:rFonts w:hint="eastAsia" w:ascii="宋体" w:hAnsi="宋体" w:cs="宋体"/>
          <w:kern w:val="0"/>
          <w:sz w:val="24"/>
          <w:highlight w:val="none"/>
        </w:rPr>
        <w:t>。</w:t>
      </w:r>
    </w:p>
    <w:p>
      <w:pPr>
        <w:jc w:val="left"/>
        <w:rPr>
          <w:sz w:val="24"/>
          <w:highlight w:val="none"/>
        </w:rPr>
      </w:pPr>
    </w:p>
    <w:p>
      <w:pPr>
        <w:jc w:val="left"/>
        <w:rPr>
          <w:sz w:val="24"/>
          <w:highlight w:val="none"/>
        </w:rPr>
      </w:pPr>
    </w:p>
    <w:p>
      <w:pPr>
        <w:jc w:val="left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本项目联系方式如下：</w:t>
      </w:r>
    </w:p>
    <w:p>
      <w:pPr>
        <w:pStyle w:val="34"/>
        <w:spacing w:line="440" w:lineRule="exact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招标代理机构：福建省健坤招标有限公司 </w:t>
      </w:r>
    </w:p>
    <w:p>
      <w:pPr>
        <w:pStyle w:val="34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  址：福建省福州市鼓楼区五四路158号环球广场A区37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层</w:t>
      </w:r>
    </w:p>
    <w:p>
      <w:pPr>
        <w:pStyle w:val="34"/>
        <w:spacing w:line="360" w:lineRule="auto"/>
        <w:rPr>
          <w:rFonts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联系人：田雪丽</w:t>
      </w:r>
    </w:p>
    <w:p>
      <w:pPr>
        <w:pStyle w:val="34"/>
        <w:spacing w:line="360" w:lineRule="auto"/>
        <w:rPr>
          <w:rFonts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电  话：0591-87318812</w:t>
      </w:r>
    </w:p>
    <w:p>
      <w:pPr>
        <w:pStyle w:val="34"/>
        <w:spacing w:line="360" w:lineRule="auto"/>
        <w:rPr>
          <w:rFonts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传  真：0591-87316927</w:t>
      </w:r>
    </w:p>
    <w:p>
      <w:pPr>
        <w:jc w:val="left"/>
        <w:rPr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电子信箱：</w:t>
      </w:r>
      <w:bookmarkStart w:id="3" w:name="_GoBack"/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color="000000"/>
          <w:lang w:val="en-US" w:eastAsia="zh-CN" w:bidi="ar-SA"/>
        </w:rPr>
        <w:t>jkzb@jiankunzx.com</w:t>
      </w:r>
      <w:bookmarkEnd w:id="3"/>
    </w:p>
    <w:p>
      <w:pPr>
        <w:jc w:val="left"/>
        <w:rPr>
          <w:sz w:val="24"/>
          <w:highlight w:val="none"/>
        </w:rPr>
      </w:pPr>
    </w:p>
    <w:p>
      <w:pPr>
        <w:pStyle w:val="34"/>
        <w:spacing w:line="44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采购人：福建医科大学附属第一医院</w:t>
      </w:r>
    </w:p>
    <w:p>
      <w:pPr>
        <w:pStyle w:val="34"/>
        <w:spacing w:line="440" w:lineRule="exact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地址：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福建省福州市茶中路20号</w:t>
      </w:r>
    </w:p>
    <w:p>
      <w:pPr>
        <w:pStyle w:val="34"/>
        <w:spacing w:line="44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联系人：严工</w:t>
      </w:r>
    </w:p>
    <w:p>
      <w:pPr>
        <w:pStyle w:val="34"/>
        <w:spacing w:line="44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电  话：0591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87982061</w:t>
      </w:r>
    </w:p>
    <w:p>
      <w:pPr>
        <w:pStyle w:val="34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br w:type="page"/>
      </w:r>
    </w:p>
    <w:p>
      <w:pPr>
        <w:pStyle w:val="34"/>
        <w:spacing w:line="360" w:lineRule="auto"/>
        <w:rPr>
          <w:rStyle w:val="15"/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</w:pPr>
      <w:r>
        <w:rPr>
          <w:rStyle w:val="15"/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附件1：报价表</w:t>
      </w:r>
    </w:p>
    <w:p>
      <w:pPr>
        <w:pStyle w:val="34"/>
        <w:spacing w:line="360" w:lineRule="auto"/>
        <w:rPr>
          <w:rStyle w:val="15"/>
          <w:rFonts w:hint="eastAsia" w:ascii="宋体" w:hAnsi="宋体" w:eastAsia="宋体" w:cs="宋体"/>
          <w:b w:val="0"/>
          <w:sz w:val="24"/>
          <w:szCs w:val="24"/>
          <w:highlight w:val="none"/>
          <w:lang w:val="en-US" w:eastAsia="zh-CN"/>
        </w:rPr>
      </w:pPr>
    </w:p>
    <w:p>
      <w:pPr>
        <w:spacing w:line="360" w:lineRule="auto"/>
        <w:jc w:val="center"/>
        <w:outlineLvl w:val="1"/>
        <w:rPr>
          <w:rFonts w:hint="eastAsia" w:ascii="宋体" w:hAnsi="宋体" w:eastAsia="宋体" w:cs="宋体"/>
          <w:b/>
          <w:sz w:val="32"/>
          <w:szCs w:val="32"/>
          <w:highlight w:val="none"/>
        </w:rPr>
      </w:pPr>
      <w:bookmarkStart w:id="0" w:name="_Toc120812598"/>
      <w:bookmarkStart w:id="1" w:name="_Toc455823852"/>
      <w:r>
        <w:rPr>
          <w:rFonts w:hint="eastAsia" w:ascii="宋体" w:hAnsi="宋体" w:eastAsia="宋体" w:cs="宋体"/>
          <w:b/>
          <w:sz w:val="32"/>
          <w:szCs w:val="32"/>
          <w:highlight w:val="none"/>
        </w:rPr>
        <w:t>报</w:t>
      </w:r>
      <w:r>
        <w:rPr>
          <w:rFonts w:hint="eastAsia" w:ascii="宋体" w:hAnsi="宋体" w:cs="宋体"/>
          <w:b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32"/>
          <w:szCs w:val="32"/>
          <w:highlight w:val="none"/>
        </w:rPr>
        <w:t>价</w:t>
      </w:r>
      <w:r>
        <w:rPr>
          <w:rFonts w:hint="eastAsia" w:ascii="宋体" w:hAnsi="宋体" w:cs="宋体"/>
          <w:b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32"/>
          <w:szCs w:val="32"/>
          <w:highlight w:val="none"/>
        </w:rPr>
        <w:t>表</w:t>
      </w:r>
      <w:bookmarkEnd w:id="0"/>
      <w:bookmarkEnd w:id="1"/>
    </w:p>
    <w:p>
      <w:pPr>
        <w:pStyle w:val="35"/>
        <w:spacing w:before="100" w:after="90" w:line="360" w:lineRule="auto"/>
        <w:jc w:val="both"/>
        <w:outlineLvl w:val="9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bookmarkStart w:id="2" w:name="_Toc455823853"/>
      <w:r>
        <w:rPr>
          <w:rFonts w:hint="eastAsia" w:eastAsia="宋体" w:cs="宋体"/>
          <w:b/>
          <w:bCs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名称（全称并加盖公章）：       货币单位：</w:t>
      </w:r>
      <w:bookmarkEnd w:id="2"/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元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 xml:space="preserve">    采购包：包1/包2</w:t>
      </w:r>
    </w:p>
    <w:tbl>
      <w:tblPr>
        <w:tblStyle w:val="12"/>
        <w:tblW w:w="9988" w:type="dxa"/>
        <w:jc w:val="center"/>
        <w:tblBorders>
          <w:top w:val="none" w:color="auto" w:sz="0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868"/>
        <w:gridCol w:w="2494"/>
        <w:gridCol w:w="993"/>
        <w:gridCol w:w="957"/>
        <w:gridCol w:w="993"/>
        <w:gridCol w:w="1110"/>
        <w:gridCol w:w="876"/>
      </w:tblGrid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货物名称</w:t>
            </w:r>
          </w:p>
        </w:tc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品牌/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规格型号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单价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de-D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合价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de-DE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de-D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汇总价格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：</w:t>
            </w:r>
          </w:p>
        </w:tc>
      </w:tr>
    </w:tbl>
    <w:p>
      <w:pPr>
        <w:spacing w:beforeLines="50" w:line="360" w:lineRule="auto"/>
        <w:ind w:firstLine="5640" w:firstLineChars="235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>
      <w:pPr>
        <w:spacing w:beforeLines="50" w:line="36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>
      <w:pPr>
        <w:spacing w:beforeLines="50" w:line="36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名称：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                            </w:t>
      </w:r>
    </w:p>
    <w:p>
      <w:pPr>
        <w:spacing w:beforeLines="50" w:line="36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代表签名：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     </w:t>
      </w:r>
    </w:p>
    <w:p>
      <w:pPr>
        <w:spacing w:beforeLines="50" w:line="36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日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期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     </w:t>
      </w:r>
    </w:p>
    <w:p>
      <w:pPr>
        <w:rPr>
          <w:rFonts w:hint="eastAsia" w:ascii="宋体" w:hAnsi="宋体" w:eastAsia="宋体" w:cs="宋体"/>
          <w:b/>
          <w:sz w:val="24"/>
          <w:szCs w:val="24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EU-F1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E-F1">
    <w:altName w:val="Malgun Gothic"/>
    <w:panose1 w:val="00000000000000000000"/>
    <w:charset w:val="81"/>
    <w:family w:val="roman"/>
    <w:pitch w:val="default"/>
    <w:sig w:usb0="00000000" w:usb1="00000000" w:usb2="00000033" w:usb3="00000000" w:csb0="0008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356380"/>
    <w:multiLevelType w:val="singleLevel"/>
    <w:tmpl w:val="6835638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QyZDU1OWQ2YzlkZDAwZTEwOTA1NzMzZThkMTUzYzYifQ=="/>
  </w:docVars>
  <w:rsids>
    <w:rsidRoot w:val="005B5C34"/>
    <w:rsid w:val="000060C8"/>
    <w:rsid w:val="00017578"/>
    <w:rsid w:val="00020C2B"/>
    <w:rsid w:val="00023BCC"/>
    <w:rsid w:val="00027BF0"/>
    <w:rsid w:val="00034124"/>
    <w:rsid w:val="00042DC9"/>
    <w:rsid w:val="00045700"/>
    <w:rsid w:val="00047DA7"/>
    <w:rsid w:val="0005757C"/>
    <w:rsid w:val="00067879"/>
    <w:rsid w:val="000861CE"/>
    <w:rsid w:val="000917DC"/>
    <w:rsid w:val="000D5F76"/>
    <w:rsid w:val="000E5C9D"/>
    <w:rsid w:val="000E6A61"/>
    <w:rsid w:val="00101A89"/>
    <w:rsid w:val="00103EC5"/>
    <w:rsid w:val="00115AD0"/>
    <w:rsid w:val="00123D26"/>
    <w:rsid w:val="00124FC0"/>
    <w:rsid w:val="00136AFE"/>
    <w:rsid w:val="00141649"/>
    <w:rsid w:val="00144306"/>
    <w:rsid w:val="00152BE4"/>
    <w:rsid w:val="00171C55"/>
    <w:rsid w:val="00175CDC"/>
    <w:rsid w:val="00185282"/>
    <w:rsid w:val="001A2262"/>
    <w:rsid w:val="001B2799"/>
    <w:rsid w:val="001C6165"/>
    <w:rsid w:val="001D03A8"/>
    <w:rsid w:val="001E52F8"/>
    <w:rsid w:val="001E5E6E"/>
    <w:rsid w:val="001F29B2"/>
    <w:rsid w:val="0020119C"/>
    <w:rsid w:val="002014DF"/>
    <w:rsid w:val="00220634"/>
    <w:rsid w:val="00221315"/>
    <w:rsid w:val="002303C7"/>
    <w:rsid w:val="00235C7A"/>
    <w:rsid w:val="00240771"/>
    <w:rsid w:val="00260533"/>
    <w:rsid w:val="002723E4"/>
    <w:rsid w:val="00273862"/>
    <w:rsid w:val="00276EF5"/>
    <w:rsid w:val="00287969"/>
    <w:rsid w:val="00295D0E"/>
    <w:rsid w:val="00296110"/>
    <w:rsid w:val="002A4D56"/>
    <w:rsid w:val="002B5E87"/>
    <w:rsid w:val="002C7B13"/>
    <w:rsid w:val="002E58BC"/>
    <w:rsid w:val="002F642D"/>
    <w:rsid w:val="00301538"/>
    <w:rsid w:val="00320C60"/>
    <w:rsid w:val="003373DC"/>
    <w:rsid w:val="0034282F"/>
    <w:rsid w:val="0035007F"/>
    <w:rsid w:val="003613EF"/>
    <w:rsid w:val="0037671B"/>
    <w:rsid w:val="00377DB8"/>
    <w:rsid w:val="00396EA7"/>
    <w:rsid w:val="003A0726"/>
    <w:rsid w:val="003C3B08"/>
    <w:rsid w:val="003C640C"/>
    <w:rsid w:val="003C6DB5"/>
    <w:rsid w:val="003C7E4D"/>
    <w:rsid w:val="003D0404"/>
    <w:rsid w:val="003D797A"/>
    <w:rsid w:val="003F553E"/>
    <w:rsid w:val="0041328B"/>
    <w:rsid w:val="004165BB"/>
    <w:rsid w:val="00416B56"/>
    <w:rsid w:val="0041791D"/>
    <w:rsid w:val="00420C65"/>
    <w:rsid w:val="0042784F"/>
    <w:rsid w:val="00452173"/>
    <w:rsid w:val="00455614"/>
    <w:rsid w:val="00461584"/>
    <w:rsid w:val="004619DE"/>
    <w:rsid w:val="00471307"/>
    <w:rsid w:val="00473429"/>
    <w:rsid w:val="004D1CF2"/>
    <w:rsid w:val="004D21BC"/>
    <w:rsid w:val="004D7D47"/>
    <w:rsid w:val="004E3FC5"/>
    <w:rsid w:val="004E402E"/>
    <w:rsid w:val="004E4CB5"/>
    <w:rsid w:val="004E5685"/>
    <w:rsid w:val="004F1E3A"/>
    <w:rsid w:val="004F1EFD"/>
    <w:rsid w:val="004F49B9"/>
    <w:rsid w:val="004F79FF"/>
    <w:rsid w:val="00505699"/>
    <w:rsid w:val="00505954"/>
    <w:rsid w:val="005079F7"/>
    <w:rsid w:val="0053475C"/>
    <w:rsid w:val="005348E4"/>
    <w:rsid w:val="005419D8"/>
    <w:rsid w:val="00546644"/>
    <w:rsid w:val="005518E0"/>
    <w:rsid w:val="00551C29"/>
    <w:rsid w:val="0056546F"/>
    <w:rsid w:val="005909DA"/>
    <w:rsid w:val="005A106B"/>
    <w:rsid w:val="005B16C4"/>
    <w:rsid w:val="005B5C34"/>
    <w:rsid w:val="005C4995"/>
    <w:rsid w:val="005C5C6A"/>
    <w:rsid w:val="005D04A4"/>
    <w:rsid w:val="005D2854"/>
    <w:rsid w:val="005D57BC"/>
    <w:rsid w:val="005E7281"/>
    <w:rsid w:val="005F09A9"/>
    <w:rsid w:val="005F4AB6"/>
    <w:rsid w:val="00603087"/>
    <w:rsid w:val="00606176"/>
    <w:rsid w:val="00610965"/>
    <w:rsid w:val="00636F27"/>
    <w:rsid w:val="006458D8"/>
    <w:rsid w:val="00647500"/>
    <w:rsid w:val="00647AF3"/>
    <w:rsid w:val="00657BD4"/>
    <w:rsid w:val="006734DB"/>
    <w:rsid w:val="00691B23"/>
    <w:rsid w:val="00696ABF"/>
    <w:rsid w:val="006A0B49"/>
    <w:rsid w:val="006A31E1"/>
    <w:rsid w:val="006D4F91"/>
    <w:rsid w:val="006E6C0F"/>
    <w:rsid w:val="006E73CB"/>
    <w:rsid w:val="007054DB"/>
    <w:rsid w:val="007123FF"/>
    <w:rsid w:val="00724AE5"/>
    <w:rsid w:val="00724B56"/>
    <w:rsid w:val="00751504"/>
    <w:rsid w:val="00753D6C"/>
    <w:rsid w:val="00755259"/>
    <w:rsid w:val="007739BE"/>
    <w:rsid w:val="00781741"/>
    <w:rsid w:val="007958CA"/>
    <w:rsid w:val="007A7410"/>
    <w:rsid w:val="007A7B81"/>
    <w:rsid w:val="007B44D2"/>
    <w:rsid w:val="007D2C35"/>
    <w:rsid w:val="007D4EA7"/>
    <w:rsid w:val="007E2AFF"/>
    <w:rsid w:val="007E77B0"/>
    <w:rsid w:val="0082540A"/>
    <w:rsid w:val="00832B1C"/>
    <w:rsid w:val="00832EE0"/>
    <w:rsid w:val="00834352"/>
    <w:rsid w:val="008420D9"/>
    <w:rsid w:val="008462C1"/>
    <w:rsid w:val="008577A5"/>
    <w:rsid w:val="008608C6"/>
    <w:rsid w:val="00881992"/>
    <w:rsid w:val="00886006"/>
    <w:rsid w:val="008929FA"/>
    <w:rsid w:val="00895A79"/>
    <w:rsid w:val="008A6306"/>
    <w:rsid w:val="008B7D8B"/>
    <w:rsid w:val="008C436F"/>
    <w:rsid w:val="008E2E0A"/>
    <w:rsid w:val="008F26E2"/>
    <w:rsid w:val="00901F9D"/>
    <w:rsid w:val="00903451"/>
    <w:rsid w:val="009112D2"/>
    <w:rsid w:val="00911668"/>
    <w:rsid w:val="00923440"/>
    <w:rsid w:val="009249E2"/>
    <w:rsid w:val="009269A2"/>
    <w:rsid w:val="0093196E"/>
    <w:rsid w:val="009416B0"/>
    <w:rsid w:val="00945F22"/>
    <w:rsid w:val="00946C98"/>
    <w:rsid w:val="009642E5"/>
    <w:rsid w:val="009760B4"/>
    <w:rsid w:val="009B1B55"/>
    <w:rsid w:val="009D3C3C"/>
    <w:rsid w:val="009E3D45"/>
    <w:rsid w:val="009E488A"/>
    <w:rsid w:val="009E5409"/>
    <w:rsid w:val="009F1FD8"/>
    <w:rsid w:val="009F55FE"/>
    <w:rsid w:val="00A00BAD"/>
    <w:rsid w:val="00A072E3"/>
    <w:rsid w:val="00A1489A"/>
    <w:rsid w:val="00A225F2"/>
    <w:rsid w:val="00A237F4"/>
    <w:rsid w:val="00A34644"/>
    <w:rsid w:val="00A36CF6"/>
    <w:rsid w:val="00A44DE0"/>
    <w:rsid w:val="00A6594A"/>
    <w:rsid w:val="00A765CB"/>
    <w:rsid w:val="00A85075"/>
    <w:rsid w:val="00A858C1"/>
    <w:rsid w:val="00A87A0C"/>
    <w:rsid w:val="00A94D37"/>
    <w:rsid w:val="00A9658A"/>
    <w:rsid w:val="00AC2C2D"/>
    <w:rsid w:val="00AD4CDC"/>
    <w:rsid w:val="00AD5CFD"/>
    <w:rsid w:val="00AF04C9"/>
    <w:rsid w:val="00AF1D9D"/>
    <w:rsid w:val="00B013A6"/>
    <w:rsid w:val="00B035EF"/>
    <w:rsid w:val="00B07CF3"/>
    <w:rsid w:val="00B10B2C"/>
    <w:rsid w:val="00B13D04"/>
    <w:rsid w:val="00B226B8"/>
    <w:rsid w:val="00B34E88"/>
    <w:rsid w:val="00B50ED3"/>
    <w:rsid w:val="00B67051"/>
    <w:rsid w:val="00B83FFE"/>
    <w:rsid w:val="00BA5AC1"/>
    <w:rsid w:val="00BA7A6C"/>
    <w:rsid w:val="00BC5CEE"/>
    <w:rsid w:val="00BD7BE0"/>
    <w:rsid w:val="00BE4DCB"/>
    <w:rsid w:val="00C0641F"/>
    <w:rsid w:val="00C15C58"/>
    <w:rsid w:val="00C27F25"/>
    <w:rsid w:val="00C30616"/>
    <w:rsid w:val="00C45273"/>
    <w:rsid w:val="00C7118E"/>
    <w:rsid w:val="00CA06D2"/>
    <w:rsid w:val="00CA2F56"/>
    <w:rsid w:val="00CC2F8F"/>
    <w:rsid w:val="00CC492F"/>
    <w:rsid w:val="00CC62F6"/>
    <w:rsid w:val="00CD2DB0"/>
    <w:rsid w:val="00CD5D10"/>
    <w:rsid w:val="00CE00F1"/>
    <w:rsid w:val="00CE078B"/>
    <w:rsid w:val="00CE1117"/>
    <w:rsid w:val="00CE2947"/>
    <w:rsid w:val="00CE7ED7"/>
    <w:rsid w:val="00D11D6D"/>
    <w:rsid w:val="00D265CD"/>
    <w:rsid w:val="00D36FEC"/>
    <w:rsid w:val="00D377B8"/>
    <w:rsid w:val="00D421ED"/>
    <w:rsid w:val="00D64205"/>
    <w:rsid w:val="00D66DFD"/>
    <w:rsid w:val="00D81EF5"/>
    <w:rsid w:val="00D85585"/>
    <w:rsid w:val="00D85AD0"/>
    <w:rsid w:val="00D900E4"/>
    <w:rsid w:val="00D927EF"/>
    <w:rsid w:val="00DA1E91"/>
    <w:rsid w:val="00DB5C8C"/>
    <w:rsid w:val="00DB7CC6"/>
    <w:rsid w:val="00DC6762"/>
    <w:rsid w:val="00DC7E21"/>
    <w:rsid w:val="00DD6EF3"/>
    <w:rsid w:val="00DE23DE"/>
    <w:rsid w:val="00DE668D"/>
    <w:rsid w:val="00DE73E6"/>
    <w:rsid w:val="00DE7A48"/>
    <w:rsid w:val="00DE7FD9"/>
    <w:rsid w:val="00E0699B"/>
    <w:rsid w:val="00E243B9"/>
    <w:rsid w:val="00E266EA"/>
    <w:rsid w:val="00E317C3"/>
    <w:rsid w:val="00E50366"/>
    <w:rsid w:val="00E56E34"/>
    <w:rsid w:val="00EA2611"/>
    <w:rsid w:val="00EA284C"/>
    <w:rsid w:val="00EC1F70"/>
    <w:rsid w:val="00ED235B"/>
    <w:rsid w:val="00EE0DE9"/>
    <w:rsid w:val="00EF601D"/>
    <w:rsid w:val="00F10533"/>
    <w:rsid w:val="00F16EA2"/>
    <w:rsid w:val="00F213EF"/>
    <w:rsid w:val="00F22E8B"/>
    <w:rsid w:val="00F23810"/>
    <w:rsid w:val="00F23D58"/>
    <w:rsid w:val="00F347F1"/>
    <w:rsid w:val="00F367AE"/>
    <w:rsid w:val="00F42141"/>
    <w:rsid w:val="00F618E2"/>
    <w:rsid w:val="00F6425D"/>
    <w:rsid w:val="00F95771"/>
    <w:rsid w:val="00FA3073"/>
    <w:rsid w:val="00FA4EC7"/>
    <w:rsid w:val="00FB326A"/>
    <w:rsid w:val="00FC0C6B"/>
    <w:rsid w:val="00FD5078"/>
    <w:rsid w:val="00FD58A2"/>
    <w:rsid w:val="00FE01AE"/>
    <w:rsid w:val="00FF13CB"/>
    <w:rsid w:val="00FF7395"/>
    <w:rsid w:val="00FF7E36"/>
    <w:rsid w:val="012F41F1"/>
    <w:rsid w:val="016043AA"/>
    <w:rsid w:val="01AB4F07"/>
    <w:rsid w:val="021F7DC1"/>
    <w:rsid w:val="022D740A"/>
    <w:rsid w:val="024617F2"/>
    <w:rsid w:val="02551B85"/>
    <w:rsid w:val="027D4837"/>
    <w:rsid w:val="02C12AD1"/>
    <w:rsid w:val="02DA1F3A"/>
    <w:rsid w:val="02DA63DE"/>
    <w:rsid w:val="030C38E4"/>
    <w:rsid w:val="030C572C"/>
    <w:rsid w:val="031A67DB"/>
    <w:rsid w:val="03570B8F"/>
    <w:rsid w:val="036B4D14"/>
    <w:rsid w:val="03886477"/>
    <w:rsid w:val="03B37E16"/>
    <w:rsid w:val="03CC3F79"/>
    <w:rsid w:val="03CD3EE2"/>
    <w:rsid w:val="0400747C"/>
    <w:rsid w:val="043640A6"/>
    <w:rsid w:val="04444720"/>
    <w:rsid w:val="04655B2E"/>
    <w:rsid w:val="04C401FB"/>
    <w:rsid w:val="04EC5E7E"/>
    <w:rsid w:val="04F56EF8"/>
    <w:rsid w:val="04FF02FD"/>
    <w:rsid w:val="05137B8D"/>
    <w:rsid w:val="051C683A"/>
    <w:rsid w:val="05676E10"/>
    <w:rsid w:val="05A56D80"/>
    <w:rsid w:val="05B87A76"/>
    <w:rsid w:val="05D96B97"/>
    <w:rsid w:val="05E9719A"/>
    <w:rsid w:val="05F56343"/>
    <w:rsid w:val="061D6D0E"/>
    <w:rsid w:val="06277B8D"/>
    <w:rsid w:val="062C6F51"/>
    <w:rsid w:val="0664493D"/>
    <w:rsid w:val="06AC0092"/>
    <w:rsid w:val="06B807E5"/>
    <w:rsid w:val="06FD4D74"/>
    <w:rsid w:val="071A324D"/>
    <w:rsid w:val="077D0A4B"/>
    <w:rsid w:val="07AD3016"/>
    <w:rsid w:val="07B022CE"/>
    <w:rsid w:val="07BC60B3"/>
    <w:rsid w:val="07E15B19"/>
    <w:rsid w:val="07EA2F34"/>
    <w:rsid w:val="08080695"/>
    <w:rsid w:val="080A1514"/>
    <w:rsid w:val="08CA47FF"/>
    <w:rsid w:val="09AB63DF"/>
    <w:rsid w:val="0A03446D"/>
    <w:rsid w:val="0A1F0A4A"/>
    <w:rsid w:val="0A232419"/>
    <w:rsid w:val="0A3960E0"/>
    <w:rsid w:val="0A474359"/>
    <w:rsid w:val="0A664130"/>
    <w:rsid w:val="0A75470C"/>
    <w:rsid w:val="0A7F2168"/>
    <w:rsid w:val="0A951956"/>
    <w:rsid w:val="0ADD4CBE"/>
    <w:rsid w:val="0AF6664A"/>
    <w:rsid w:val="0B1A5BDC"/>
    <w:rsid w:val="0B2B7565"/>
    <w:rsid w:val="0B41349E"/>
    <w:rsid w:val="0B446AEB"/>
    <w:rsid w:val="0B603C52"/>
    <w:rsid w:val="0B814FFF"/>
    <w:rsid w:val="0B8B64C8"/>
    <w:rsid w:val="0BE05410"/>
    <w:rsid w:val="0BE45432"/>
    <w:rsid w:val="0C1454CA"/>
    <w:rsid w:val="0C346B5F"/>
    <w:rsid w:val="0C91415A"/>
    <w:rsid w:val="0CDB39EC"/>
    <w:rsid w:val="0D1568AE"/>
    <w:rsid w:val="0D1B1ACD"/>
    <w:rsid w:val="0D1F511A"/>
    <w:rsid w:val="0D4252AC"/>
    <w:rsid w:val="0D466B4A"/>
    <w:rsid w:val="0D701E19"/>
    <w:rsid w:val="0DD04666"/>
    <w:rsid w:val="0DEF6540"/>
    <w:rsid w:val="0DF41BF1"/>
    <w:rsid w:val="0DF90060"/>
    <w:rsid w:val="0E016F15"/>
    <w:rsid w:val="0E0255A5"/>
    <w:rsid w:val="0E3B0B0B"/>
    <w:rsid w:val="0E596B3F"/>
    <w:rsid w:val="0E5B6625"/>
    <w:rsid w:val="0E6D45AA"/>
    <w:rsid w:val="0E813BB2"/>
    <w:rsid w:val="0E884F40"/>
    <w:rsid w:val="0E8C2C83"/>
    <w:rsid w:val="0EAB2800"/>
    <w:rsid w:val="0ECC12F9"/>
    <w:rsid w:val="0ED40186"/>
    <w:rsid w:val="0ED87BDD"/>
    <w:rsid w:val="0EDF2545"/>
    <w:rsid w:val="0F046FDD"/>
    <w:rsid w:val="0F331350"/>
    <w:rsid w:val="0F655282"/>
    <w:rsid w:val="0F672735"/>
    <w:rsid w:val="0F72255C"/>
    <w:rsid w:val="0F786A46"/>
    <w:rsid w:val="0F8E47D8"/>
    <w:rsid w:val="0F9D0EBF"/>
    <w:rsid w:val="0FA559B5"/>
    <w:rsid w:val="0FC14BAE"/>
    <w:rsid w:val="0FC226D4"/>
    <w:rsid w:val="0FD73C7F"/>
    <w:rsid w:val="100B407B"/>
    <w:rsid w:val="10101691"/>
    <w:rsid w:val="101B2ABD"/>
    <w:rsid w:val="101E5B5C"/>
    <w:rsid w:val="103A670E"/>
    <w:rsid w:val="107C551B"/>
    <w:rsid w:val="10B4026F"/>
    <w:rsid w:val="10D86C7F"/>
    <w:rsid w:val="110D797F"/>
    <w:rsid w:val="11105EB6"/>
    <w:rsid w:val="11160F29"/>
    <w:rsid w:val="114A0BD3"/>
    <w:rsid w:val="114C2B45"/>
    <w:rsid w:val="115832F0"/>
    <w:rsid w:val="116E2B13"/>
    <w:rsid w:val="117417AC"/>
    <w:rsid w:val="118714DF"/>
    <w:rsid w:val="1187256E"/>
    <w:rsid w:val="11885586"/>
    <w:rsid w:val="118E6D12"/>
    <w:rsid w:val="11991213"/>
    <w:rsid w:val="11CC15E8"/>
    <w:rsid w:val="11DA5AB3"/>
    <w:rsid w:val="11F609F6"/>
    <w:rsid w:val="11FB7E33"/>
    <w:rsid w:val="12011292"/>
    <w:rsid w:val="1210360B"/>
    <w:rsid w:val="12203A6B"/>
    <w:rsid w:val="122B27B2"/>
    <w:rsid w:val="12520B49"/>
    <w:rsid w:val="125E66E4"/>
    <w:rsid w:val="12887C05"/>
    <w:rsid w:val="12910929"/>
    <w:rsid w:val="12937119"/>
    <w:rsid w:val="12B54191"/>
    <w:rsid w:val="12DE15D3"/>
    <w:rsid w:val="12E12E71"/>
    <w:rsid w:val="12F9465F"/>
    <w:rsid w:val="13002129"/>
    <w:rsid w:val="130B558B"/>
    <w:rsid w:val="130F2647"/>
    <w:rsid w:val="1312127D"/>
    <w:rsid w:val="132A0CBC"/>
    <w:rsid w:val="13421B62"/>
    <w:rsid w:val="13511DA5"/>
    <w:rsid w:val="136441CE"/>
    <w:rsid w:val="139A199E"/>
    <w:rsid w:val="13C1590B"/>
    <w:rsid w:val="140012FD"/>
    <w:rsid w:val="14027543"/>
    <w:rsid w:val="14425626"/>
    <w:rsid w:val="144B2C98"/>
    <w:rsid w:val="145114E0"/>
    <w:rsid w:val="14620350"/>
    <w:rsid w:val="146855F8"/>
    <w:rsid w:val="147158AD"/>
    <w:rsid w:val="147A532B"/>
    <w:rsid w:val="148461AA"/>
    <w:rsid w:val="14985835"/>
    <w:rsid w:val="14A10B0A"/>
    <w:rsid w:val="14AF7AEB"/>
    <w:rsid w:val="14B81E32"/>
    <w:rsid w:val="14EF7AC7"/>
    <w:rsid w:val="14F52C04"/>
    <w:rsid w:val="158C6230"/>
    <w:rsid w:val="159863B1"/>
    <w:rsid w:val="15DF66D7"/>
    <w:rsid w:val="15EA69D5"/>
    <w:rsid w:val="162714E3"/>
    <w:rsid w:val="162C6AF9"/>
    <w:rsid w:val="163360DA"/>
    <w:rsid w:val="16440725"/>
    <w:rsid w:val="16585B40"/>
    <w:rsid w:val="166444E5"/>
    <w:rsid w:val="166B64DC"/>
    <w:rsid w:val="1695469E"/>
    <w:rsid w:val="169E17A5"/>
    <w:rsid w:val="16ED3DAD"/>
    <w:rsid w:val="170535D2"/>
    <w:rsid w:val="172E3386"/>
    <w:rsid w:val="17615F65"/>
    <w:rsid w:val="17667DE9"/>
    <w:rsid w:val="17C12FB3"/>
    <w:rsid w:val="17F81389"/>
    <w:rsid w:val="18047D2E"/>
    <w:rsid w:val="18065EA6"/>
    <w:rsid w:val="18277578"/>
    <w:rsid w:val="18414EF1"/>
    <w:rsid w:val="1853036D"/>
    <w:rsid w:val="185D2F9A"/>
    <w:rsid w:val="1876405C"/>
    <w:rsid w:val="189B3AC2"/>
    <w:rsid w:val="18D53262"/>
    <w:rsid w:val="18E65685"/>
    <w:rsid w:val="190473EB"/>
    <w:rsid w:val="19131E69"/>
    <w:rsid w:val="195A5014"/>
    <w:rsid w:val="197D4D53"/>
    <w:rsid w:val="199C04A2"/>
    <w:rsid w:val="19A075E2"/>
    <w:rsid w:val="19EA2F53"/>
    <w:rsid w:val="1A620D3B"/>
    <w:rsid w:val="1A75281D"/>
    <w:rsid w:val="1A7D55C0"/>
    <w:rsid w:val="1A7D5B75"/>
    <w:rsid w:val="1A916CD3"/>
    <w:rsid w:val="1AD82E65"/>
    <w:rsid w:val="1ADA4D76"/>
    <w:rsid w:val="1ADF15D2"/>
    <w:rsid w:val="1AFB7C40"/>
    <w:rsid w:val="1B157B5C"/>
    <w:rsid w:val="1BAA299A"/>
    <w:rsid w:val="1BC82E20"/>
    <w:rsid w:val="1BCF2401"/>
    <w:rsid w:val="1BE560E6"/>
    <w:rsid w:val="1BF400B9"/>
    <w:rsid w:val="1BFD0D1C"/>
    <w:rsid w:val="1C16101C"/>
    <w:rsid w:val="1C4D07E3"/>
    <w:rsid w:val="1C556DAA"/>
    <w:rsid w:val="1C8E5E18"/>
    <w:rsid w:val="1C9571A6"/>
    <w:rsid w:val="1CDA105D"/>
    <w:rsid w:val="1CF00880"/>
    <w:rsid w:val="1D0D1432"/>
    <w:rsid w:val="1D69426B"/>
    <w:rsid w:val="1D8611E5"/>
    <w:rsid w:val="1DC55869"/>
    <w:rsid w:val="1DCA009A"/>
    <w:rsid w:val="1E5842AB"/>
    <w:rsid w:val="1E6C2189"/>
    <w:rsid w:val="1E755BEE"/>
    <w:rsid w:val="1E805C34"/>
    <w:rsid w:val="1EF21121"/>
    <w:rsid w:val="1F122D30"/>
    <w:rsid w:val="1F1620F4"/>
    <w:rsid w:val="1F226CEB"/>
    <w:rsid w:val="1F4D1FBA"/>
    <w:rsid w:val="1F521540"/>
    <w:rsid w:val="1F5C3FAB"/>
    <w:rsid w:val="1F630954"/>
    <w:rsid w:val="1F751DCD"/>
    <w:rsid w:val="1F777037"/>
    <w:rsid w:val="1F7F29BA"/>
    <w:rsid w:val="1FA31BDA"/>
    <w:rsid w:val="1FEE2497"/>
    <w:rsid w:val="2027280B"/>
    <w:rsid w:val="206D21E8"/>
    <w:rsid w:val="208539D6"/>
    <w:rsid w:val="210F504D"/>
    <w:rsid w:val="21205439"/>
    <w:rsid w:val="212E3725"/>
    <w:rsid w:val="21311468"/>
    <w:rsid w:val="216058A9"/>
    <w:rsid w:val="21724238"/>
    <w:rsid w:val="21C35049"/>
    <w:rsid w:val="21D27798"/>
    <w:rsid w:val="21D95D87"/>
    <w:rsid w:val="21DD6EFA"/>
    <w:rsid w:val="21FA73E0"/>
    <w:rsid w:val="21FD7606"/>
    <w:rsid w:val="227E248B"/>
    <w:rsid w:val="22821F7B"/>
    <w:rsid w:val="2298179E"/>
    <w:rsid w:val="229B4DEB"/>
    <w:rsid w:val="22EA5D72"/>
    <w:rsid w:val="235002CB"/>
    <w:rsid w:val="2358150D"/>
    <w:rsid w:val="23645B24"/>
    <w:rsid w:val="236A7AE4"/>
    <w:rsid w:val="23865A9B"/>
    <w:rsid w:val="23994A57"/>
    <w:rsid w:val="23CF7CEB"/>
    <w:rsid w:val="23EB3B50"/>
    <w:rsid w:val="24134E54"/>
    <w:rsid w:val="24392B0D"/>
    <w:rsid w:val="245F2830"/>
    <w:rsid w:val="246102B6"/>
    <w:rsid w:val="246552FE"/>
    <w:rsid w:val="250A6257"/>
    <w:rsid w:val="252C2672"/>
    <w:rsid w:val="25310DEE"/>
    <w:rsid w:val="255045B2"/>
    <w:rsid w:val="256838D4"/>
    <w:rsid w:val="257D4C7B"/>
    <w:rsid w:val="25973F8F"/>
    <w:rsid w:val="25C36217"/>
    <w:rsid w:val="261C71DF"/>
    <w:rsid w:val="262D48F3"/>
    <w:rsid w:val="26302CBC"/>
    <w:rsid w:val="265579A6"/>
    <w:rsid w:val="2665408D"/>
    <w:rsid w:val="266F6CBA"/>
    <w:rsid w:val="26864004"/>
    <w:rsid w:val="26E97F59"/>
    <w:rsid w:val="26EF7DFB"/>
    <w:rsid w:val="26F45411"/>
    <w:rsid w:val="27007912"/>
    <w:rsid w:val="27070CA1"/>
    <w:rsid w:val="27074932"/>
    <w:rsid w:val="27160EE4"/>
    <w:rsid w:val="27675BE3"/>
    <w:rsid w:val="278E1B9C"/>
    <w:rsid w:val="27EA09E9"/>
    <w:rsid w:val="280D0539"/>
    <w:rsid w:val="283D14DA"/>
    <w:rsid w:val="285A7A8E"/>
    <w:rsid w:val="289C18BC"/>
    <w:rsid w:val="28B430AA"/>
    <w:rsid w:val="28E374EB"/>
    <w:rsid w:val="28E85D17"/>
    <w:rsid w:val="290C6959"/>
    <w:rsid w:val="290F3F5E"/>
    <w:rsid w:val="29437F8A"/>
    <w:rsid w:val="296248B4"/>
    <w:rsid w:val="29673C78"/>
    <w:rsid w:val="29CE019B"/>
    <w:rsid w:val="2A3A7DAD"/>
    <w:rsid w:val="2A44220C"/>
    <w:rsid w:val="2A583058"/>
    <w:rsid w:val="2AB4113F"/>
    <w:rsid w:val="2B242DDB"/>
    <w:rsid w:val="2B2A1401"/>
    <w:rsid w:val="2B3E30FF"/>
    <w:rsid w:val="2B661BC6"/>
    <w:rsid w:val="2B7E174D"/>
    <w:rsid w:val="2B885AA8"/>
    <w:rsid w:val="2BA56CDA"/>
    <w:rsid w:val="2BD650E5"/>
    <w:rsid w:val="2C3F2C8B"/>
    <w:rsid w:val="2C6C18C9"/>
    <w:rsid w:val="2C6C77F8"/>
    <w:rsid w:val="2C7C3EDF"/>
    <w:rsid w:val="2CC338BC"/>
    <w:rsid w:val="2CDC2BCF"/>
    <w:rsid w:val="2CE455E0"/>
    <w:rsid w:val="2D263E4A"/>
    <w:rsid w:val="2D320A41"/>
    <w:rsid w:val="2D796670"/>
    <w:rsid w:val="2DE47F8D"/>
    <w:rsid w:val="2E0C4DEE"/>
    <w:rsid w:val="2E176E8B"/>
    <w:rsid w:val="2E3D76E0"/>
    <w:rsid w:val="2E5B7B24"/>
    <w:rsid w:val="2EA119DB"/>
    <w:rsid w:val="2EBE13B7"/>
    <w:rsid w:val="2F3E386C"/>
    <w:rsid w:val="2F505567"/>
    <w:rsid w:val="2F740DD6"/>
    <w:rsid w:val="2F843AFF"/>
    <w:rsid w:val="2FB43990"/>
    <w:rsid w:val="2FBE3A35"/>
    <w:rsid w:val="2FD44032"/>
    <w:rsid w:val="2FE04785"/>
    <w:rsid w:val="2FE37DD1"/>
    <w:rsid w:val="2FF10740"/>
    <w:rsid w:val="3011493E"/>
    <w:rsid w:val="30403475"/>
    <w:rsid w:val="3050650C"/>
    <w:rsid w:val="30544CD1"/>
    <w:rsid w:val="30B8125D"/>
    <w:rsid w:val="30C95627"/>
    <w:rsid w:val="30DC4F4C"/>
    <w:rsid w:val="3106021B"/>
    <w:rsid w:val="312863E3"/>
    <w:rsid w:val="312D1C4B"/>
    <w:rsid w:val="31921229"/>
    <w:rsid w:val="31AA504A"/>
    <w:rsid w:val="31C22284"/>
    <w:rsid w:val="31D9592F"/>
    <w:rsid w:val="31FE5778"/>
    <w:rsid w:val="3203475A"/>
    <w:rsid w:val="32116E77"/>
    <w:rsid w:val="326A2A2B"/>
    <w:rsid w:val="32941B4B"/>
    <w:rsid w:val="329704EE"/>
    <w:rsid w:val="32AC6BA0"/>
    <w:rsid w:val="32F3657D"/>
    <w:rsid w:val="32F81DE5"/>
    <w:rsid w:val="32FB4C7B"/>
    <w:rsid w:val="33466FF4"/>
    <w:rsid w:val="3361798A"/>
    <w:rsid w:val="33896EE1"/>
    <w:rsid w:val="33B55B3E"/>
    <w:rsid w:val="33CF6FEA"/>
    <w:rsid w:val="33E01DF8"/>
    <w:rsid w:val="33FD0DB9"/>
    <w:rsid w:val="341B3FDD"/>
    <w:rsid w:val="342C7F98"/>
    <w:rsid w:val="34330B43"/>
    <w:rsid w:val="346D235F"/>
    <w:rsid w:val="34796F56"/>
    <w:rsid w:val="34904F29"/>
    <w:rsid w:val="34A42225"/>
    <w:rsid w:val="34C401D1"/>
    <w:rsid w:val="34CD705B"/>
    <w:rsid w:val="34E97C37"/>
    <w:rsid w:val="35223149"/>
    <w:rsid w:val="35236E59"/>
    <w:rsid w:val="355E6877"/>
    <w:rsid w:val="356329EC"/>
    <w:rsid w:val="356814A4"/>
    <w:rsid w:val="358261C0"/>
    <w:rsid w:val="35A65B28"/>
    <w:rsid w:val="35C86EAF"/>
    <w:rsid w:val="35D24B6F"/>
    <w:rsid w:val="35ED3757"/>
    <w:rsid w:val="35F55A60"/>
    <w:rsid w:val="35F9034E"/>
    <w:rsid w:val="36012CC5"/>
    <w:rsid w:val="36016B27"/>
    <w:rsid w:val="367E6AA5"/>
    <w:rsid w:val="3690502F"/>
    <w:rsid w:val="36D056D3"/>
    <w:rsid w:val="36D93CDC"/>
    <w:rsid w:val="36DF61E9"/>
    <w:rsid w:val="36FC6348"/>
    <w:rsid w:val="37021484"/>
    <w:rsid w:val="372E5DD5"/>
    <w:rsid w:val="37320456"/>
    <w:rsid w:val="373952EF"/>
    <w:rsid w:val="375D529E"/>
    <w:rsid w:val="376E373E"/>
    <w:rsid w:val="37C93D50"/>
    <w:rsid w:val="37DC7F27"/>
    <w:rsid w:val="37DE5A4E"/>
    <w:rsid w:val="37FC2C60"/>
    <w:rsid w:val="381B0A50"/>
    <w:rsid w:val="38767A34"/>
    <w:rsid w:val="38797524"/>
    <w:rsid w:val="38A327F3"/>
    <w:rsid w:val="38C83262"/>
    <w:rsid w:val="38CA5FD2"/>
    <w:rsid w:val="38CD32FA"/>
    <w:rsid w:val="3900139E"/>
    <w:rsid w:val="39167469"/>
    <w:rsid w:val="392B4CC2"/>
    <w:rsid w:val="39477622"/>
    <w:rsid w:val="39735F15"/>
    <w:rsid w:val="398636CD"/>
    <w:rsid w:val="398B133A"/>
    <w:rsid w:val="39A52A70"/>
    <w:rsid w:val="39AB28FF"/>
    <w:rsid w:val="39CC413E"/>
    <w:rsid w:val="39D46BA0"/>
    <w:rsid w:val="39D51CFD"/>
    <w:rsid w:val="39EC5217"/>
    <w:rsid w:val="3A00614F"/>
    <w:rsid w:val="3A25027C"/>
    <w:rsid w:val="3A742699"/>
    <w:rsid w:val="3A7461F5"/>
    <w:rsid w:val="3A8521B0"/>
    <w:rsid w:val="3ABF2AB9"/>
    <w:rsid w:val="3AD849D6"/>
    <w:rsid w:val="3ADC4400"/>
    <w:rsid w:val="3AE35129"/>
    <w:rsid w:val="3AF630AE"/>
    <w:rsid w:val="3B295232"/>
    <w:rsid w:val="3B5F70BA"/>
    <w:rsid w:val="3B8701AA"/>
    <w:rsid w:val="3BD72EE0"/>
    <w:rsid w:val="3BF82E56"/>
    <w:rsid w:val="3C3C2D43"/>
    <w:rsid w:val="3C463BC1"/>
    <w:rsid w:val="3C526A0A"/>
    <w:rsid w:val="3C57321F"/>
    <w:rsid w:val="3CA9008B"/>
    <w:rsid w:val="3CD36D63"/>
    <w:rsid w:val="3CDA58EE"/>
    <w:rsid w:val="3CFC24D2"/>
    <w:rsid w:val="3D0C0967"/>
    <w:rsid w:val="3D255ECD"/>
    <w:rsid w:val="3D7A6CDA"/>
    <w:rsid w:val="3D7B5AED"/>
    <w:rsid w:val="3D980DA4"/>
    <w:rsid w:val="3DA54918"/>
    <w:rsid w:val="3DFF671E"/>
    <w:rsid w:val="3E3208A1"/>
    <w:rsid w:val="3E353902"/>
    <w:rsid w:val="3E8A248B"/>
    <w:rsid w:val="3E9926CE"/>
    <w:rsid w:val="3E9F5A75"/>
    <w:rsid w:val="3EA352FB"/>
    <w:rsid w:val="3F141D55"/>
    <w:rsid w:val="3FBE6692"/>
    <w:rsid w:val="3FD25E21"/>
    <w:rsid w:val="40104C12"/>
    <w:rsid w:val="402266F3"/>
    <w:rsid w:val="40271B91"/>
    <w:rsid w:val="40295CD4"/>
    <w:rsid w:val="403A3A3D"/>
    <w:rsid w:val="405575AB"/>
    <w:rsid w:val="405F1B1B"/>
    <w:rsid w:val="4061451C"/>
    <w:rsid w:val="40860A30"/>
    <w:rsid w:val="40B732E0"/>
    <w:rsid w:val="40CD6240"/>
    <w:rsid w:val="410127AD"/>
    <w:rsid w:val="41110C42"/>
    <w:rsid w:val="412D70FE"/>
    <w:rsid w:val="412F10C8"/>
    <w:rsid w:val="41362456"/>
    <w:rsid w:val="415117AA"/>
    <w:rsid w:val="416F28C1"/>
    <w:rsid w:val="41EF14D0"/>
    <w:rsid w:val="42037298"/>
    <w:rsid w:val="420460B1"/>
    <w:rsid w:val="42100EF9"/>
    <w:rsid w:val="42461417"/>
    <w:rsid w:val="42470693"/>
    <w:rsid w:val="42583B1D"/>
    <w:rsid w:val="42783251"/>
    <w:rsid w:val="427A2817"/>
    <w:rsid w:val="427B20EB"/>
    <w:rsid w:val="42CF3C5D"/>
    <w:rsid w:val="42DC702D"/>
    <w:rsid w:val="43040088"/>
    <w:rsid w:val="43065E58"/>
    <w:rsid w:val="43511634"/>
    <w:rsid w:val="4383394D"/>
    <w:rsid w:val="438C3388"/>
    <w:rsid w:val="43A7763B"/>
    <w:rsid w:val="43AC2EA4"/>
    <w:rsid w:val="43C81360"/>
    <w:rsid w:val="43CA332A"/>
    <w:rsid w:val="44136A7F"/>
    <w:rsid w:val="445F3A72"/>
    <w:rsid w:val="44664C9E"/>
    <w:rsid w:val="449A0075"/>
    <w:rsid w:val="44D466FC"/>
    <w:rsid w:val="44EC107E"/>
    <w:rsid w:val="450B1E4C"/>
    <w:rsid w:val="457A48DC"/>
    <w:rsid w:val="4584306D"/>
    <w:rsid w:val="45AA51C1"/>
    <w:rsid w:val="45DF2B20"/>
    <w:rsid w:val="46026DAB"/>
    <w:rsid w:val="460348D1"/>
    <w:rsid w:val="46146ADE"/>
    <w:rsid w:val="46A37B9A"/>
    <w:rsid w:val="46B67291"/>
    <w:rsid w:val="46BD2CD2"/>
    <w:rsid w:val="46C25D0A"/>
    <w:rsid w:val="46C53F32"/>
    <w:rsid w:val="46D01A4F"/>
    <w:rsid w:val="46DF7CBE"/>
    <w:rsid w:val="475A49C5"/>
    <w:rsid w:val="47CD33E9"/>
    <w:rsid w:val="48142DC6"/>
    <w:rsid w:val="48166B3E"/>
    <w:rsid w:val="48353D11"/>
    <w:rsid w:val="48904B42"/>
    <w:rsid w:val="48AA54D8"/>
    <w:rsid w:val="48C435C9"/>
    <w:rsid w:val="48E458B4"/>
    <w:rsid w:val="49290AF3"/>
    <w:rsid w:val="494D658F"/>
    <w:rsid w:val="498C4BF8"/>
    <w:rsid w:val="499F2B63"/>
    <w:rsid w:val="49B063EE"/>
    <w:rsid w:val="49BF212C"/>
    <w:rsid w:val="4A11580F"/>
    <w:rsid w:val="4A160EA9"/>
    <w:rsid w:val="4A6D4A0F"/>
    <w:rsid w:val="4AB8212E"/>
    <w:rsid w:val="4AD30D16"/>
    <w:rsid w:val="4B3D426F"/>
    <w:rsid w:val="4B6B71A0"/>
    <w:rsid w:val="4B751DCD"/>
    <w:rsid w:val="4B7F0E9E"/>
    <w:rsid w:val="4BAD1567"/>
    <w:rsid w:val="4BD034A7"/>
    <w:rsid w:val="4C042262"/>
    <w:rsid w:val="4C0849EF"/>
    <w:rsid w:val="4C107D48"/>
    <w:rsid w:val="4C137523"/>
    <w:rsid w:val="4C176CCB"/>
    <w:rsid w:val="4C547C35"/>
    <w:rsid w:val="4C55054E"/>
    <w:rsid w:val="4C8524E4"/>
    <w:rsid w:val="4C891FD4"/>
    <w:rsid w:val="4C96024D"/>
    <w:rsid w:val="4CC05283"/>
    <w:rsid w:val="4CC1499A"/>
    <w:rsid w:val="4CF03E01"/>
    <w:rsid w:val="4D292E6F"/>
    <w:rsid w:val="4D48506B"/>
    <w:rsid w:val="4D4E0B28"/>
    <w:rsid w:val="4DC4703C"/>
    <w:rsid w:val="4DDF3E76"/>
    <w:rsid w:val="4DFE47A9"/>
    <w:rsid w:val="4E235B10"/>
    <w:rsid w:val="4E473EF5"/>
    <w:rsid w:val="4E484948"/>
    <w:rsid w:val="4E7736AC"/>
    <w:rsid w:val="4EA529C9"/>
    <w:rsid w:val="4ED03843"/>
    <w:rsid w:val="4EDA3FD2"/>
    <w:rsid w:val="4EFF657E"/>
    <w:rsid w:val="4F2365DC"/>
    <w:rsid w:val="4F2E29BF"/>
    <w:rsid w:val="4F337FD5"/>
    <w:rsid w:val="4F513583"/>
    <w:rsid w:val="4F7725B8"/>
    <w:rsid w:val="4F9009A8"/>
    <w:rsid w:val="4F9A62A6"/>
    <w:rsid w:val="4FBD1F95"/>
    <w:rsid w:val="4FC13833"/>
    <w:rsid w:val="4FC951A2"/>
    <w:rsid w:val="4FE11CAB"/>
    <w:rsid w:val="505A582B"/>
    <w:rsid w:val="50612555"/>
    <w:rsid w:val="506557EA"/>
    <w:rsid w:val="50795EBC"/>
    <w:rsid w:val="50854860"/>
    <w:rsid w:val="5099713E"/>
    <w:rsid w:val="50B878CC"/>
    <w:rsid w:val="50CD6207"/>
    <w:rsid w:val="50CE3798"/>
    <w:rsid w:val="50E377D9"/>
    <w:rsid w:val="50E7551B"/>
    <w:rsid w:val="510B004C"/>
    <w:rsid w:val="511A715D"/>
    <w:rsid w:val="513F5357"/>
    <w:rsid w:val="516923D4"/>
    <w:rsid w:val="5180327A"/>
    <w:rsid w:val="51822A04"/>
    <w:rsid w:val="51A67184"/>
    <w:rsid w:val="51A927D1"/>
    <w:rsid w:val="51BF1FF4"/>
    <w:rsid w:val="521362A7"/>
    <w:rsid w:val="521D4C9B"/>
    <w:rsid w:val="522602C5"/>
    <w:rsid w:val="526A6404"/>
    <w:rsid w:val="52AD6B4F"/>
    <w:rsid w:val="52D6739C"/>
    <w:rsid w:val="52DC6BD6"/>
    <w:rsid w:val="5311687F"/>
    <w:rsid w:val="53270B28"/>
    <w:rsid w:val="53511372"/>
    <w:rsid w:val="53514533"/>
    <w:rsid w:val="53786204"/>
    <w:rsid w:val="538865A6"/>
    <w:rsid w:val="539D0113"/>
    <w:rsid w:val="53C16CB6"/>
    <w:rsid w:val="53C5766A"/>
    <w:rsid w:val="53F252D8"/>
    <w:rsid w:val="542B3971"/>
    <w:rsid w:val="5449029B"/>
    <w:rsid w:val="54556C40"/>
    <w:rsid w:val="547A5AD1"/>
    <w:rsid w:val="54843081"/>
    <w:rsid w:val="548C3CFC"/>
    <w:rsid w:val="549D2262"/>
    <w:rsid w:val="549E4143"/>
    <w:rsid w:val="54BF6BBB"/>
    <w:rsid w:val="54C3004D"/>
    <w:rsid w:val="55102B67"/>
    <w:rsid w:val="55286102"/>
    <w:rsid w:val="553A42D1"/>
    <w:rsid w:val="55494E9D"/>
    <w:rsid w:val="55567F3C"/>
    <w:rsid w:val="556E7FB9"/>
    <w:rsid w:val="557E4224"/>
    <w:rsid w:val="55937AF9"/>
    <w:rsid w:val="55AC6D33"/>
    <w:rsid w:val="55C14850"/>
    <w:rsid w:val="55F5579E"/>
    <w:rsid w:val="55F958F6"/>
    <w:rsid w:val="55FC3817"/>
    <w:rsid w:val="56101070"/>
    <w:rsid w:val="56521689"/>
    <w:rsid w:val="56EA5AE4"/>
    <w:rsid w:val="5716377B"/>
    <w:rsid w:val="57275CCE"/>
    <w:rsid w:val="574D4690"/>
    <w:rsid w:val="57527466"/>
    <w:rsid w:val="57995095"/>
    <w:rsid w:val="57B43C7D"/>
    <w:rsid w:val="57C1754D"/>
    <w:rsid w:val="57EA3B43"/>
    <w:rsid w:val="58006107"/>
    <w:rsid w:val="58044C05"/>
    <w:rsid w:val="583C0B8D"/>
    <w:rsid w:val="58563107"/>
    <w:rsid w:val="585C67EF"/>
    <w:rsid w:val="586236D9"/>
    <w:rsid w:val="588875E4"/>
    <w:rsid w:val="58B32187"/>
    <w:rsid w:val="58BF3BDF"/>
    <w:rsid w:val="58CE6FC1"/>
    <w:rsid w:val="59011144"/>
    <w:rsid w:val="591F15CA"/>
    <w:rsid w:val="592310BA"/>
    <w:rsid w:val="59934492"/>
    <w:rsid w:val="59B36259"/>
    <w:rsid w:val="59BE2EFF"/>
    <w:rsid w:val="5A063E3B"/>
    <w:rsid w:val="5A274BDA"/>
    <w:rsid w:val="5A5B2AD6"/>
    <w:rsid w:val="5A6B2D19"/>
    <w:rsid w:val="5A6F20DD"/>
    <w:rsid w:val="5AB0511D"/>
    <w:rsid w:val="5AB53F94"/>
    <w:rsid w:val="5ACB306E"/>
    <w:rsid w:val="5AD703AE"/>
    <w:rsid w:val="5B00605E"/>
    <w:rsid w:val="5B2B036C"/>
    <w:rsid w:val="5B3D100E"/>
    <w:rsid w:val="5B435A44"/>
    <w:rsid w:val="5B487ED0"/>
    <w:rsid w:val="5B977B3E"/>
    <w:rsid w:val="5BBD57F6"/>
    <w:rsid w:val="5BC528B2"/>
    <w:rsid w:val="5BCC6A4F"/>
    <w:rsid w:val="5BF40AEC"/>
    <w:rsid w:val="5C1C48AB"/>
    <w:rsid w:val="5C403D31"/>
    <w:rsid w:val="5C480E38"/>
    <w:rsid w:val="5C671404"/>
    <w:rsid w:val="5C78171D"/>
    <w:rsid w:val="5C7C2F83"/>
    <w:rsid w:val="5CAE3391"/>
    <w:rsid w:val="5CB52971"/>
    <w:rsid w:val="5CB84210"/>
    <w:rsid w:val="5CC26E3C"/>
    <w:rsid w:val="5CC606DB"/>
    <w:rsid w:val="5CCA3625"/>
    <w:rsid w:val="5CCD7CBB"/>
    <w:rsid w:val="5CF644C9"/>
    <w:rsid w:val="5D150FCF"/>
    <w:rsid w:val="5D235B2D"/>
    <w:rsid w:val="5D767440"/>
    <w:rsid w:val="5D9754D8"/>
    <w:rsid w:val="5E0771FD"/>
    <w:rsid w:val="5E0B7BA5"/>
    <w:rsid w:val="5E1027D4"/>
    <w:rsid w:val="5E420235"/>
    <w:rsid w:val="5E421FE3"/>
    <w:rsid w:val="5E7B21FB"/>
    <w:rsid w:val="5EAF5CD4"/>
    <w:rsid w:val="5EB6652D"/>
    <w:rsid w:val="5EC44AC0"/>
    <w:rsid w:val="5ECB022A"/>
    <w:rsid w:val="5ED2780B"/>
    <w:rsid w:val="5EDA221B"/>
    <w:rsid w:val="5F000861"/>
    <w:rsid w:val="5F0B6879"/>
    <w:rsid w:val="5F223E2D"/>
    <w:rsid w:val="5F36141C"/>
    <w:rsid w:val="5F3B6A32"/>
    <w:rsid w:val="5F430A91"/>
    <w:rsid w:val="5F473629"/>
    <w:rsid w:val="5F5E7096"/>
    <w:rsid w:val="5F834380"/>
    <w:rsid w:val="5FA840C8"/>
    <w:rsid w:val="5FB812B9"/>
    <w:rsid w:val="5FF67529"/>
    <w:rsid w:val="60017C7C"/>
    <w:rsid w:val="60051529"/>
    <w:rsid w:val="60250EA4"/>
    <w:rsid w:val="6025396A"/>
    <w:rsid w:val="602B6AA7"/>
    <w:rsid w:val="603575C8"/>
    <w:rsid w:val="606647BC"/>
    <w:rsid w:val="6074044E"/>
    <w:rsid w:val="607E12CC"/>
    <w:rsid w:val="608F5287"/>
    <w:rsid w:val="60C969EB"/>
    <w:rsid w:val="60D07D7A"/>
    <w:rsid w:val="61082BF4"/>
    <w:rsid w:val="612E2476"/>
    <w:rsid w:val="61300818"/>
    <w:rsid w:val="61377DF9"/>
    <w:rsid w:val="61423619"/>
    <w:rsid w:val="614B38A4"/>
    <w:rsid w:val="6175447D"/>
    <w:rsid w:val="61860438"/>
    <w:rsid w:val="61A46B11"/>
    <w:rsid w:val="61D71E48"/>
    <w:rsid w:val="61E07EC1"/>
    <w:rsid w:val="61E450E3"/>
    <w:rsid w:val="620D6DAC"/>
    <w:rsid w:val="62233ED9"/>
    <w:rsid w:val="62402CDD"/>
    <w:rsid w:val="625C6FC8"/>
    <w:rsid w:val="62966D01"/>
    <w:rsid w:val="62D13935"/>
    <w:rsid w:val="62E25B42"/>
    <w:rsid w:val="62F37D50"/>
    <w:rsid w:val="6304519F"/>
    <w:rsid w:val="631A3502"/>
    <w:rsid w:val="631D301E"/>
    <w:rsid w:val="631F6D97"/>
    <w:rsid w:val="63555DC7"/>
    <w:rsid w:val="635B76A3"/>
    <w:rsid w:val="635C7ACE"/>
    <w:rsid w:val="636903F9"/>
    <w:rsid w:val="636B1FDC"/>
    <w:rsid w:val="6382702F"/>
    <w:rsid w:val="63BA261B"/>
    <w:rsid w:val="63D81C8F"/>
    <w:rsid w:val="63F41FD1"/>
    <w:rsid w:val="64033FC2"/>
    <w:rsid w:val="64243F39"/>
    <w:rsid w:val="642B1FF1"/>
    <w:rsid w:val="64754794"/>
    <w:rsid w:val="64BB664B"/>
    <w:rsid w:val="65136DBB"/>
    <w:rsid w:val="6585772A"/>
    <w:rsid w:val="6598698C"/>
    <w:rsid w:val="65BC08CD"/>
    <w:rsid w:val="65CE6852"/>
    <w:rsid w:val="65D4762D"/>
    <w:rsid w:val="66240220"/>
    <w:rsid w:val="664A36FF"/>
    <w:rsid w:val="66507267"/>
    <w:rsid w:val="665520B5"/>
    <w:rsid w:val="667A42E4"/>
    <w:rsid w:val="668313EA"/>
    <w:rsid w:val="66926974"/>
    <w:rsid w:val="66AF572C"/>
    <w:rsid w:val="66B94E0C"/>
    <w:rsid w:val="66F868FC"/>
    <w:rsid w:val="66FD14F4"/>
    <w:rsid w:val="671B1623"/>
    <w:rsid w:val="672901E4"/>
    <w:rsid w:val="674768BC"/>
    <w:rsid w:val="676B07FC"/>
    <w:rsid w:val="676E209B"/>
    <w:rsid w:val="67950BAA"/>
    <w:rsid w:val="67B44D5F"/>
    <w:rsid w:val="67BF6452"/>
    <w:rsid w:val="67D0240D"/>
    <w:rsid w:val="67FB3202"/>
    <w:rsid w:val="68595D1F"/>
    <w:rsid w:val="687A7AAD"/>
    <w:rsid w:val="687C07E7"/>
    <w:rsid w:val="687E098D"/>
    <w:rsid w:val="68902444"/>
    <w:rsid w:val="6894117A"/>
    <w:rsid w:val="689E69AF"/>
    <w:rsid w:val="68AB4C28"/>
    <w:rsid w:val="68BA4E6C"/>
    <w:rsid w:val="68BA6111"/>
    <w:rsid w:val="68F71A63"/>
    <w:rsid w:val="69054339"/>
    <w:rsid w:val="69110F2F"/>
    <w:rsid w:val="69117139"/>
    <w:rsid w:val="693D5CD9"/>
    <w:rsid w:val="694C1F68"/>
    <w:rsid w:val="696777FD"/>
    <w:rsid w:val="696A60FD"/>
    <w:rsid w:val="69C53AC8"/>
    <w:rsid w:val="69F078DD"/>
    <w:rsid w:val="69F12B0F"/>
    <w:rsid w:val="69F735DF"/>
    <w:rsid w:val="69F76D0C"/>
    <w:rsid w:val="69FB573C"/>
    <w:rsid w:val="6A0E546F"/>
    <w:rsid w:val="6A501EEA"/>
    <w:rsid w:val="6A6C42EE"/>
    <w:rsid w:val="6A7A0388"/>
    <w:rsid w:val="6A7C7DDD"/>
    <w:rsid w:val="6AB55A49"/>
    <w:rsid w:val="6AD96EC0"/>
    <w:rsid w:val="6AEA7C8A"/>
    <w:rsid w:val="6B264A3A"/>
    <w:rsid w:val="6B351C90"/>
    <w:rsid w:val="6B610780"/>
    <w:rsid w:val="6B80414A"/>
    <w:rsid w:val="6B9B2D32"/>
    <w:rsid w:val="6BF7464D"/>
    <w:rsid w:val="6C00395A"/>
    <w:rsid w:val="6C134FBF"/>
    <w:rsid w:val="6CA67BE1"/>
    <w:rsid w:val="6CE32BE3"/>
    <w:rsid w:val="6CF546C4"/>
    <w:rsid w:val="6D0B7757"/>
    <w:rsid w:val="6D185650"/>
    <w:rsid w:val="6D1F2924"/>
    <w:rsid w:val="6D2F407A"/>
    <w:rsid w:val="6D855A48"/>
    <w:rsid w:val="6D874788"/>
    <w:rsid w:val="6DAA3707"/>
    <w:rsid w:val="6DB30807"/>
    <w:rsid w:val="6E0E7308"/>
    <w:rsid w:val="6E3A4A84"/>
    <w:rsid w:val="6E4831CC"/>
    <w:rsid w:val="6E5004DE"/>
    <w:rsid w:val="6E565636"/>
    <w:rsid w:val="6E5A5127"/>
    <w:rsid w:val="6E6164B5"/>
    <w:rsid w:val="6E807286"/>
    <w:rsid w:val="6E9E14B7"/>
    <w:rsid w:val="6EA63EC8"/>
    <w:rsid w:val="6EE72327"/>
    <w:rsid w:val="6EF72EBC"/>
    <w:rsid w:val="6F317F10"/>
    <w:rsid w:val="6F3A39C6"/>
    <w:rsid w:val="6F3E05A4"/>
    <w:rsid w:val="6F4D6A39"/>
    <w:rsid w:val="6F63000B"/>
    <w:rsid w:val="6F7D5F0D"/>
    <w:rsid w:val="6F876CA1"/>
    <w:rsid w:val="6F9629B5"/>
    <w:rsid w:val="6FD64C81"/>
    <w:rsid w:val="6FDD1E08"/>
    <w:rsid w:val="700F3CEF"/>
    <w:rsid w:val="701B4C62"/>
    <w:rsid w:val="7026305C"/>
    <w:rsid w:val="703F2826"/>
    <w:rsid w:val="70447E3C"/>
    <w:rsid w:val="705B5186"/>
    <w:rsid w:val="705F07D2"/>
    <w:rsid w:val="70CE3BAA"/>
    <w:rsid w:val="70F74EAF"/>
    <w:rsid w:val="70FF1FB5"/>
    <w:rsid w:val="711517D9"/>
    <w:rsid w:val="71184DA3"/>
    <w:rsid w:val="713D663A"/>
    <w:rsid w:val="714125CE"/>
    <w:rsid w:val="71771B4C"/>
    <w:rsid w:val="71881FAB"/>
    <w:rsid w:val="71955C50"/>
    <w:rsid w:val="71B56ECC"/>
    <w:rsid w:val="71EA7CFE"/>
    <w:rsid w:val="71EC253A"/>
    <w:rsid w:val="721D771E"/>
    <w:rsid w:val="72404633"/>
    <w:rsid w:val="724E4FA2"/>
    <w:rsid w:val="72695938"/>
    <w:rsid w:val="72A526E9"/>
    <w:rsid w:val="72C9287B"/>
    <w:rsid w:val="72D07765"/>
    <w:rsid w:val="72E41463"/>
    <w:rsid w:val="72F43567"/>
    <w:rsid w:val="734626B8"/>
    <w:rsid w:val="735C724B"/>
    <w:rsid w:val="73724CC1"/>
    <w:rsid w:val="73780BB9"/>
    <w:rsid w:val="738D38A8"/>
    <w:rsid w:val="739629B5"/>
    <w:rsid w:val="73C02986"/>
    <w:rsid w:val="73E07E7C"/>
    <w:rsid w:val="73E3171A"/>
    <w:rsid w:val="73F90F3E"/>
    <w:rsid w:val="7408758B"/>
    <w:rsid w:val="741215A2"/>
    <w:rsid w:val="7421523C"/>
    <w:rsid w:val="745443C6"/>
    <w:rsid w:val="74850A24"/>
    <w:rsid w:val="74CA6436"/>
    <w:rsid w:val="74CC6652"/>
    <w:rsid w:val="74F711C7"/>
    <w:rsid w:val="751F112D"/>
    <w:rsid w:val="75324707"/>
    <w:rsid w:val="755148A5"/>
    <w:rsid w:val="75575F1C"/>
    <w:rsid w:val="75614FED"/>
    <w:rsid w:val="756B7398"/>
    <w:rsid w:val="75A849CA"/>
    <w:rsid w:val="75CD61DE"/>
    <w:rsid w:val="75E45C35"/>
    <w:rsid w:val="75E5766A"/>
    <w:rsid w:val="760C31AA"/>
    <w:rsid w:val="76377AFB"/>
    <w:rsid w:val="765B1A3C"/>
    <w:rsid w:val="7663186E"/>
    <w:rsid w:val="76A71125"/>
    <w:rsid w:val="76AC04E9"/>
    <w:rsid w:val="76FF2D0F"/>
    <w:rsid w:val="77162223"/>
    <w:rsid w:val="773F179C"/>
    <w:rsid w:val="7747674B"/>
    <w:rsid w:val="77613082"/>
    <w:rsid w:val="77B35D32"/>
    <w:rsid w:val="77BC650A"/>
    <w:rsid w:val="77D53A70"/>
    <w:rsid w:val="77FC0FFD"/>
    <w:rsid w:val="78175841"/>
    <w:rsid w:val="78177BE5"/>
    <w:rsid w:val="782731F4"/>
    <w:rsid w:val="783B7462"/>
    <w:rsid w:val="78902FEC"/>
    <w:rsid w:val="78D358E9"/>
    <w:rsid w:val="78D41F79"/>
    <w:rsid w:val="78DE0702"/>
    <w:rsid w:val="79297BCF"/>
    <w:rsid w:val="794A5D98"/>
    <w:rsid w:val="79907C4E"/>
    <w:rsid w:val="79DC7338"/>
    <w:rsid w:val="7A8A28F0"/>
    <w:rsid w:val="7A9F4B33"/>
    <w:rsid w:val="7ACF31E3"/>
    <w:rsid w:val="7AE40EC8"/>
    <w:rsid w:val="7AF20495"/>
    <w:rsid w:val="7B0D6A41"/>
    <w:rsid w:val="7B483BE4"/>
    <w:rsid w:val="7B841A35"/>
    <w:rsid w:val="7B8A691F"/>
    <w:rsid w:val="7BC462D5"/>
    <w:rsid w:val="7BE0562C"/>
    <w:rsid w:val="7BE3089E"/>
    <w:rsid w:val="7C0D37D8"/>
    <w:rsid w:val="7C2A25DC"/>
    <w:rsid w:val="7C6A0C2B"/>
    <w:rsid w:val="7C6F7FEF"/>
    <w:rsid w:val="7CEF1130"/>
    <w:rsid w:val="7D034BDB"/>
    <w:rsid w:val="7D1E377C"/>
    <w:rsid w:val="7D912DEC"/>
    <w:rsid w:val="7D9F2B56"/>
    <w:rsid w:val="7D9F4904"/>
    <w:rsid w:val="7DA23834"/>
    <w:rsid w:val="7DA32FBB"/>
    <w:rsid w:val="7E0806FB"/>
    <w:rsid w:val="7E1E7F1F"/>
    <w:rsid w:val="7E88547A"/>
    <w:rsid w:val="7E95533B"/>
    <w:rsid w:val="7EE2719E"/>
    <w:rsid w:val="7EED78F1"/>
    <w:rsid w:val="7EFC5D86"/>
    <w:rsid w:val="7F111831"/>
    <w:rsid w:val="7F132CF6"/>
    <w:rsid w:val="7F166E48"/>
    <w:rsid w:val="7F1F3D2D"/>
    <w:rsid w:val="7F395A21"/>
    <w:rsid w:val="7FAA7590"/>
    <w:rsid w:val="7FC57C18"/>
    <w:rsid w:val="7FCC369A"/>
    <w:rsid w:val="7FDD34C2"/>
    <w:rsid w:val="7FFA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 Indent"/>
    <w:basedOn w:val="1"/>
    <w:link w:val="25"/>
    <w:unhideWhenUsed/>
    <w:qFormat/>
    <w:uiPriority w:val="99"/>
    <w:pPr>
      <w:spacing w:after="120"/>
      <w:ind w:left="420" w:leftChars="200"/>
    </w:pPr>
    <w:rPr>
      <w:kern w:val="0"/>
      <w:sz w:val="20"/>
      <w:szCs w:val="20"/>
    </w:rPr>
  </w:style>
  <w:style w:type="paragraph" w:styleId="6">
    <w:name w:val="Plain Text"/>
    <w:basedOn w:val="1"/>
    <w:link w:val="32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styleId="11">
    <w:name w:val="Body Text First Indent 2"/>
    <w:basedOn w:val="5"/>
    <w:link w:val="31"/>
    <w:unhideWhenUsed/>
    <w:qFormat/>
    <w:uiPriority w:val="0"/>
    <w:pPr>
      <w:widowControl/>
      <w:ind w:firstLine="420" w:firstLineChars="200"/>
      <w:jc w:val="left"/>
    </w:pPr>
    <w:rPr>
      <w:sz w:val="24"/>
      <w:szCs w:val="24"/>
      <w:lang w:eastAsia="en-US"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qFormat/>
    <w:uiPriority w:val="0"/>
    <w:rPr>
      <w:rFonts w:hint="eastAsia" w:ascii="宋体" w:hAnsi="宋体" w:eastAsia="宋体"/>
      <w:color w:val="000000"/>
      <w:u w:val="none"/>
    </w:rPr>
  </w:style>
  <w:style w:type="character" w:customStyle="1" w:styleId="17">
    <w:name w:val="标题 1 Char"/>
    <w:basedOn w:val="14"/>
    <w:link w:val="3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页眉 Char"/>
    <w:basedOn w:val="14"/>
    <w:link w:val="9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4"/>
    <w:link w:val="8"/>
    <w:semiHidden/>
    <w:qFormat/>
    <w:uiPriority w:val="99"/>
    <w:rPr>
      <w:sz w:val="18"/>
      <w:szCs w:val="18"/>
    </w:rPr>
  </w:style>
  <w:style w:type="paragraph" w:customStyle="1" w:styleId="20">
    <w:name w:val="数字EU"/>
    <w:basedOn w:val="1"/>
    <w:link w:val="21"/>
    <w:qFormat/>
    <w:uiPriority w:val="0"/>
    <w:pPr>
      <w:wordWrap w:val="0"/>
      <w:overflowPunct w:val="0"/>
      <w:topLinePunct/>
    </w:pPr>
    <w:rPr>
      <w:rFonts w:ascii="EU-F1"/>
      <w:kern w:val="21"/>
      <w:szCs w:val="21"/>
    </w:rPr>
  </w:style>
  <w:style w:type="character" w:customStyle="1" w:styleId="21">
    <w:name w:val="数字EU Char"/>
    <w:link w:val="20"/>
    <w:qFormat/>
    <w:uiPriority w:val="0"/>
    <w:rPr>
      <w:rFonts w:ascii="EU-F1" w:hAnsi="Times New Roman" w:eastAsia="宋体" w:cs="Times New Roman"/>
      <w:kern w:val="21"/>
      <w:szCs w:val="21"/>
    </w:rPr>
  </w:style>
  <w:style w:type="character" w:customStyle="1" w:styleId="22">
    <w:name w:val="批注框文本 Char"/>
    <w:basedOn w:val="14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B"/>
    <w:basedOn w:val="1"/>
    <w:qFormat/>
    <w:uiPriority w:val="0"/>
    <w:pPr>
      <w:tabs>
        <w:tab w:val="center" w:pos="4706"/>
        <w:tab w:val="right" w:pos="9044"/>
      </w:tabs>
      <w:topLinePunct/>
      <w:spacing w:before="160" w:after="60" w:line="312" w:lineRule="exact"/>
      <w:jc w:val="center"/>
    </w:pPr>
    <w:rPr>
      <w:rFonts w:ascii="E-F1" w:eastAsia="黑体"/>
      <w:szCs w:val="21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正文文本缩进 Char1"/>
    <w:basedOn w:val="14"/>
    <w:link w:val="5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6">
    <w:name w:val="正文文本缩进 Char"/>
    <w:basedOn w:val="14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27">
    <w:name w:val="肖2"/>
    <w:basedOn w:val="1"/>
    <w:qFormat/>
    <w:uiPriority w:val="0"/>
    <w:pPr>
      <w:widowControl/>
      <w:ind w:firstLine="567"/>
      <w:jc w:val="left"/>
    </w:pPr>
    <w:rPr>
      <w:rFonts w:ascii="宋体" w:hAnsi="宋体"/>
      <w:b/>
      <w:color w:val="000000"/>
      <w:kern w:val="0"/>
      <w:sz w:val="30"/>
      <w:szCs w:val="18"/>
      <w:lang w:eastAsia="en-US"/>
    </w:rPr>
  </w:style>
  <w:style w:type="paragraph" w:customStyle="1" w:styleId="2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eastAsia="en-US"/>
    </w:rPr>
  </w:style>
  <w:style w:type="paragraph" w:customStyle="1" w:styleId="29">
    <w:name w:val="x4"/>
    <w:qFormat/>
    <w:uiPriority w:val="0"/>
    <w:pPr>
      <w:widowControl w:val="0"/>
      <w:autoSpaceDE w:val="0"/>
      <w:autoSpaceDN w:val="0"/>
      <w:adjustRightInd w:val="0"/>
      <w:snapToGrid w:val="0"/>
      <w:ind w:firstLine="200" w:firstLineChars="200"/>
      <w:jc w:val="both"/>
      <w:textAlignment w:val="bottom"/>
    </w:pPr>
    <w:rPr>
      <w:rFonts w:ascii="Times New Roman" w:hAnsi="Times New Roman" w:eastAsia="宋体" w:cs="Times New Roman"/>
      <w:spacing w:val="14"/>
      <w:kern w:val="0"/>
      <w:sz w:val="24"/>
      <w:szCs w:val="20"/>
      <w:lang w:val="en-US" w:eastAsia="zh-CN" w:bidi="ar-SA"/>
    </w:rPr>
  </w:style>
  <w:style w:type="paragraph" w:customStyle="1" w:styleId="30">
    <w:name w:val="肖3"/>
    <w:basedOn w:val="1"/>
    <w:qFormat/>
    <w:uiPriority w:val="0"/>
    <w:pPr>
      <w:widowControl/>
      <w:ind w:firstLine="567"/>
      <w:jc w:val="left"/>
    </w:pPr>
    <w:rPr>
      <w:rFonts w:ascii="宋体" w:hAnsi="宋体"/>
      <w:color w:val="000000"/>
      <w:kern w:val="0"/>
      <w:sz w:val="28"/>
      <w:szCs w:val="18"/>
      <w:lang w:eastAsia="en-US"/>
    </w:rPr>
  </w:style>
  <w:style w:type="character" w:customStyle="1" w:styleId="31">
    <w:name w:val="正文首行缩进 2 Char"/>
    <w:basedOn w:val="25"/>
    <w:link w:val="11"/>
    <w:qFormat/>
    <w:uiPriority w:val="0"/>
    <w:rPr>
      <w:rFonts w:ascii="Times New Roman" w:hAnsi="Times New Roman" w:eastAsia="宋体" w:cs="Times New Roman"/>
      <w:kern w:val="0"/>
      <w:sz w:val="24"/>
      <w:szCs w:val="24"/>
      <w:lang w:eastAsia="en-US"/>
    </w:rPr>
  </w:style>
  <w:style w:type="character" w:customStyle="1" w:styleId="32">
    <w:name w:val="纯文本 Char"/>
    <w:basedOn w:val="14"/>
    <w:link w:val="6"/>
    <w:qFormat/>
    <w:locked/>
    <w:uiPriority w:val="0"/>
    <w:rPr>
      <w:rFonts w:ascii="宋体" w:hAnsi="Courier New"/>
    </w:rPr>
  </w:style>
  <w:style w:type="character" w:customStyle="1" w:styleId="33">
    <w:name w:val="纯文本 Char1"/>
    <w:basedOn w:val="14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34">
    <w:name w:val="正文 A"/>
    <w:qFormat/>
    <w:uiPriority w:val="0"/>
    <w:pPr>
      <w:widowControl w:val="0"/>
      <w:spacing w:line="360" w:lineRule="atLeast"/>
      <w:jc w:val="both"/>
    </w:pPr>
    <w:rPr>
      <w:rFonts w:ascii="Times New Roman" w:hAnsi="Times New Roman" w:eastAsia="Times New Roman" w:cs="Times New Roman"/>
      <w:color w:val="000000"/>
      <w:kern w:val="0"/>
      <w:sz w:val="20"/>
      <w:szCs w:val="20"/>
      <w:u w:color="000000"/>
      <w:lang w:val="en-US" w:eastAsia="zh-CN" w:bidi="ar-SA"/>
    </w:rPr>
  </w:style>
  <w:style w:type="paragraph" w:customStyle="1" w:styleId="35">
    <w:name w:val="样式1"/>
    <w:basedOn w:val="3"/>
    <w:qFormat/>
    <w:uiPriority w:val="0"/>
    <w:pPr>
      <w:spacing w:line="0" w:lineRule="atLeast"/>
      <w:jc w:val="center"/>
    </w:pPr>
    <w:rPr>
      <w:rFonts w:eastAsia="黑体"/>
      <w:b w:val="0"/>
      <w:bCs w:val="0"/>
      <w:sz w:val="36"/>
      <w:szCs w:val="20"/>
    </w:rPr>
  </w:style>
  <w:style w:type="paragraph" w:customStyle="1" w:styleId="3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12360</Words>
  <Characters>15882</Characters>
  <Lines>26</Lines>
  <Paragraphs>7</Paragraphs>
  <TotalTime>102</TotalTime>
  <ScaleCrop>false</ScaleCrop>
  <LinksUpToDate>false</LinksUpToDate>
  <CharactersWithSpaces>16595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2018-11-28T08:29:00Z</dcterms:created>
  <dc:creator>ggh</dc:creator>
  <cp:lastModifiedBy>WPS_1678684657</cp:lastModifiedBy>
  <dcterms:modified xsi:type="dcterms:W3CDTF">2023-06-19T08:33:40Z</dcterms:modified>
  <cp:revision>239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2DA7C4127F25422C8C7246D646CC18F7_12</vt:lpwstr>
  </property>
</Properties>
</file>